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7FA1D" w14:textId="77777777" w:rsidR="005009A1" w:rsidRPr="008D6937" w:rsidRDefault="005009A1" w:rsidP="005009A1">
      <w:pPr>
        <w:widowControl w:val="0"/>
        <w:autoSpaceDE w:val="0"/>
        <w:adjustRightInd w:val="0"/>
        <w:spacing w:line="240" w:lineRule="auto"/>
        <w:jc w:val="center"/>
        <w:rPr>
          <w:color w:val="000000"/>
        </w:rPr>
      </w:pPr>
      <w:r w:rsidRPr="008D6937">
        <w:rPr>
          <w:b/>
          <w:color w:val="000000"/>
        </w:rPr>
        <w:t>INSPECCIÓN 8</w:t>
      </w:r>
      <w:r w:rsidR="00D97506" w:rsidRPr="008D6937">
        <w:rPr>
          <w:b/>
          <w:color w:val="000000"/>
        </w:rPr>
        <w:t>E</w:t>
      </w:r>
      <w:r w:rsidRPr="008D6937">
        <w:rPr>
          <w:b/>
          <w:color w:val="000000"/>
        </w:rPr>
        <w:t xml:space="preserve"> DE POLICIA DISTRITAL</w:t>
      </w:r>
    </w:p>
    <w:p w14:paraId="5A932AA9" w14:textId="5A7320C3" w:rsidR="00945038" w:rsidRPr="008D6937" w:rsidRDefault="00945038" w:rsidP="00945038">
      <w:pPr>
        <w:widowControl w:val="0"/>
        <w:autoSpaceDE w:val="0"/>
        <w:adjustRightInd w:val="0"/>
        <w:spacing w:line="240" w:lineRule="auto"/>
        <w:jc w:val="both"/>
        <w:rPr>
          <w:color w:val="000000"/>
        </w:rPr>
      </w:pPr>
      <w:r w:rsidRPr="008D6937">
        <w:rPr>
          <w:color w:val="000000"/>
        </w:rPr>
        <w:t xml:space="preserve">Bogotá. D.C. </w:t>
      </w:r>
      <w:r w:rsidR="008D6937" w:rsidRPr="008D6937">
        <w:rPr>
          <w:color w:val="000000"/>
        </w:rPr>
        <w:fldChar w:fldCharType="begin"/>
      </w:r>
      <w:r w:rsidR="008D6937" w:rsidRPr="008D6937">
        <w:rPr>
          <w:color w:val="000000"/>
        </w:rPr>
        <w:instrText xml:space="preserve"> MERGEFIELD fecha </w:instrText>
      </w:r>
      <w:r w:rsidR="008D6937" w:rsidRPr="008D6937">
        <w:rPr>
          <w:color w:val="000000"/>
        </w:rPr>
        <w:fldChar w:fldCharType="separate"/>
      </w:r>
      <w:r w:rsidR="00077504" w:rsidRPr="00BC1F6C">
        <w:rPr>
          <w:noProof/>
          <w:color w:val="000000"/>
        </w:rPr>
        <w:t>Bogotá. D.C. Once (11) día del mes de Marzo de Dos Mil Veintiuno (2021)</w:t>
      </w:r>
      <w:r w:rsidR="008D6937" w:rsidRPr="008D6937">
        <w:rPr>
          <w:color w:val="000000"/>
        </w:rPr>
        <w:fldChar w:fldCharType="end"/>
      </w:r>
    </w:p>
    <w:p w14:paraId="5AD8869C" w14:textId="2F3DE7A9" w:rsidR="00945038" w:rsidRPr="008D6937" w:rsidRDefault="00945038" w:rsidP="00945038">
      <w:pPr>
        <w:widowControl w:val="0"/>
        <w:autoSpaceDE w:val="0"/>
        <w:adjustRightInd w:val="0"/>
        <w:spacing w:after="0" w:line="240" w:lineRule="auto"/>
        <w:jc w:val="both"/>
        <w:rPr>
          <w:color w:val="000000"/>
        </w:rPr>
      </w:pPr>
      <w:r w:rsidRPr="008D6937">
        <w:rPr>
          <w:color w:val="000000"/>
        </w:rPr>
        <w:t>Referencia Expediente No:</w:t>
      </w:r>
      <w:r w:rsidRPr="008D6937">
        <w:rPr>
          <w:color w:val="000000"/>
        </w:rPr>
        <w:tab/>
      </w:r>
      <w:r w:rsidRPr="008D6937">
        <w:rPr>
          <w:color w:val="000000"/>
        </w:rPr>
        <w:tab/>
      </w:r>
      <w:r w:rsidRPr="008D6937">
        <w:rPr>
          <w:color w:val="000000"/>
        </w:rPr>
        <w:tab/>
      </w:r>
      <w:r w:rsidR="008D6937" w:rsidRPr="008D6937">
        <w:rPr>
          <w:color w:val="000000"/>
        </w:rPr>
        <w:fldChar w:fldCharType="begin"/>
      </w:r>
      <w:r w:rsidR="008D6937" w:rsidRPr="008D6937">
        <w:rPr>
          <w:color w:val="000000"/>
        </w:rPr>
        <w:instrText xml:space="preserve"> MERGEFIELD expediente </w:instrText>
      </w:r>
      <w:r w:rsidR="008D6937" w:rsidRPr="008D6937">
        <w:rPr>
          <w:color w:val="000000"/>
        </w:rPr>
        <w:fldChar w:fldCharType="separate"/>
      </w:r>
      <w:r w:rsidR="00077504" w:rsidRPr="00BC1F6C">
        <w:rPr>
          <w:noProof/>
          <w:color w:val="000000"/>
        </w:rPr>
        <w:t>2021583870101125E</w:t>
      </w:r>
      <w:r w:rsidR="008D6937" w:rsidRPr="008D6937">
        <w:rPr>
          <w:color w:val="000000"/>
        </w:rPr>
        <w:fldChar w:fldCharType="end"/>
      </w:r>
    </w:p>
    <w:p w14:paraId="3FB0FA1F" w14:textId="0B541EEC" w:rsidR="00B96212" w:rsidRPr="008D6937" w:rsidRDefault="00B96212" w:rsidP="00945038">
      <w:pPr>
        <w:widowControl w:val="0"/>
        <w:autoSpaceDE w:val="0"/>
        <w:adjustRightInd w:val="0"/>
        <w:spacing w:after="0" w:line="240" w:lineRule="auto"/>
        <w:jc w:val="both"/>
        <w:rPr>
          <w:color w:val="000000"/>
        </w:rPr>
      </w:pPr>
      <w:r w:rsidRPr="008D6937">
        <w:rPr>
          <w:color w:val="000000"/>
        </w:rPr>
        <w:t>No. Caso ARCO:</w:t>
      </w:r>
      <w:r w:rsidRPr="008D6937">
        <w:rPr>
          <w:color w:val="000000"/>
        </w:rPr>
        <w:tab/>
      </w:r>
      <w:r w:rsidRPr="008D6937">
        <w:rPr>
          <w:color w:val="000000"/>
        </w:rPr>
        <w:tab/>
      </w:r>
      <w:r w:rsidRPr="008D6937">
        <w:rPr>
          <w:color w:val="000000"/>
        </w:rPr>
        <w:tab/>
      </w:r>
      <w:r w:rsidRPr="008D6937">
        <w:rPr>
          <w:color w:val="000000"/>
        </w:rPr>
        <w:tab/>
      </w:r>
      <w:r w:rsidRPr="008D6937">
        <w:rPr>
          <w:color w:val="000000"/>
        </w:rPr>
        <w:tab/>
      </w:r>
      <w:r w:rsidR="008D6937" w:rsidRPr="008D6937">
        <w:rPr>
          <w:color w:val="000000"/>
        </w:rPr>
        <w:fldChar w:fldCharType="begin"/>
      </w:r>
      <w:r w:rsidR="008D6937" w:rsidRPr="008D6937">
        <w:rPr>
          <w:color w:val="000000"/>
        </w:rPr>
        <w:instrText xml:space="preserve"> MERGEFIELD CASO_ARCO </w:instrText>
      </w:r>
      <w:r w:rsidR="008D6937" w:rsidRPr="008D6937">
        <w:rPr>
          <w:color w:val="000000"/>
        </w:rPr>
        <w:fldChar w:fldCharType="separate"/>
      </w:r>
      <w:r w:rsidR="00077504" w:rsidRPr="00BC1F6C">
        <w:rPr>
          <w:noProof/>
          <w:color w:val="000000"/>
        </w:rPr>
        <w:t>4396269</w:t>
      </w:r>
      <w:r w:rsidR="008D6937" w:rsidRPr="008D6937">
        <w:rPr>
          <w:color w:val="000000"/>
        </w:rPr>
        <w:fldChar w:fldCharType="end"/>
      </w:r>
    </w:p>
    <w:p w14:paraId="03783CE0" w14:textId="183ABBC2" w:rsidR="00945038" w:rsidRPr="008D6937" w:rsidRDefault="00945038" w:rsidP="00945038">
      <w:pPr>
        <w:widowControl w:val="0"/>
        <w:autoSpaceDE w:val="0"/>
        <w:adjustRightInd w:val="0"/>
        <w:spacing w:after="0" w:line="240" w:lineRule="auto"/>
        <w:jc w:val="both"/>
        <w:rPr>
          <w:color w:val="000000"/>
        </w:rPr>
      </w:pPr>
      <w:r w:rsidRPr="008D6937">
        <w:rPr>
          <w:color w:val="000000"/>
        </w:rPr>
        <w:t xml:space="preserve">Radicado </w:t>
      </w:r>
      <w:r w:rsidR="00B96212" w:rsidRPr="008D6937">
        <w:rPr>
          <w:color w:val="000000"/>
        </w:rPr>
        <w:t>Orfeo</w:t>
      </w:r>
      <w:r w:rsidRPr="008D6937">
        <w:rPr>
          <w:color w:val="000000"/>
        </w:rPr>
        <w:t>:</w:t>
      </w:r>
      <w:r w:rsidR="00B96212" w:rsidRPr="008D6937">
        <w:rPr>
          <w:color w:val="000000"/>
        </w:rPr>
        <w:tab/>
      </w:r>
      <w:r w:rsidRPr="008D6937">
        <w:rPr>
          <w:color w:val="000000"/>
        </w:rPr>
        <w:t xml:space="preserve"> </w:t>
      </w:r>
      <w:r w:rsidRPr="008D6937">
        <w:rPr>
          <w:color w:val="000000"/>
        </w:rPr>
        <w:tab/>
      </w:r>
      <w:r w:rsidRPr="008D6937">
        <w:rPr>
          <w:color w:val="000000"/>
        </w:rPr>
        <w:tab/>
      </w:r>
      <w:r w:rsidRPr="008D6937">
        <w:rPr>
          <w:color w:val="000000"/>
        </w:rPr>
        <w:tab/>
      </w:r>
      <w:r w:rsidRPr="008D6937">
        <w:rPr>
          <w:color w:val="000000"/>
        </w:rPr>
        <w:tab/>
      </w:r>
      <w:r w:rsidR="008D6937" w:rsidRPr="008D6937">
        <w:rPr>
          <w:color w:val="000000"/>
        </w:rPr>
        <w:fldChar w:fldCharType="begin"/>
      </w:r>
      <w:r w:rsidR="008D6937" w:rsidRPr="008D6937">
        <w:rPr>
          <w:color w:val="000000"/>
        </w:rPr>
        <w:instrText xml:space="preserve"> MERGEFIELD RADICADO </w:instrText>
      </w:r>
      <w:r w:rsidR="008D6937" w:rsidRPr="008D6937">
        <w:rPr>
          <w:color w:val="000000"/>
        </w:rPr>
        <w:fldChar w:fldCharType="separate"/>
      </w:r>
      <w:r w:rsidR="00077504" w:rsidRPr="00BC1F6C">
        <w:rPr>
          <w:noProof/>
          <w:color w:val="000000"/>
        </w:rPr>
        <w:t>20215830366071</w:t>
      </w:r>
      <w:r w:rsidR="008D6937" w:rsidRPr="008D6937">
        <w:rPr>
          <w:color w:val="000000"/>
        </w:rPr>
        <w:fldChar w:fldCharType="end"/>
      </w:r>
    </w:p>
    <w:p w14:paraId="36C40709" w14:textId="78ECCF9E" w:rsidR="00945038" w:rsidRPr="008D6937" w:rsidRDefault="00B96212" w:rsidP="00945038">
      <w:pPr>
        <w:widowControl w:val="0"/>
        <w:autoSpaceDE w:val="0"/>
        <w:adjustRightInd w:val="0"/>
        <w:spacing w:after="0" w:line="240" w:lineRule="auto"/>
        <w:jc w:val="both"/>
        <w:rPr>
          <w:color w:val="000000"/>
        </w:rPr>
      </w:pPr>
      <w:r w:rsidRPr="008D6937">
        <w:rPr>
          <w:color w:val="000000"/>
        </w:rPr>
        <w:t>No. Expediente Policía/Comparendo</w:t>
      </w:r>
      <w:r w:rsidR="008D6937" w:rsidRPr="008D6937">
        <w:rPr>
          <w:color w:val="000000"/>
        </w:rPr>
        <w:t>:</w:t>
      </w:r>
      <w:r w:rsidR="008D6937" w:rsidRPr="008D6937">
        <w:rPr>
          <w:color w:val="000000"/>
        </w:rPr>
        <w:tab/>
      </w:r>
      <w:r w:rsidR="008D6937" w:rsidRPr="008D6937">
        <w:rPr>
          <w:color w:val="000000"/>
        </w:rPr>
        <w:tab/>
      </w:r>
      <w:r w:rsidR="008D6937" w:rsidRPr="008D6937">
        <w:rPr>
          <w:color w:val="000000"/>
        </w:rPr>
        <w:fldChar w:fldCharType="begin"/>
      </w:r>
      <w:r w:rsidR="008D6937" w:rsidRPr="008D6937">
        <w:rPr>
          <w:color w:val="000000"/>
        </w:rPr>
        <w:instrText xml:space="preserve"> MERGEFIELD COMPARENDO </w:instrText>
      </w:r>
      <w:r w:rsidR="008D6937" w:rsidRPr="008D6937">
        <w:rPr>
          <w:color w:val="000000"/>
        </w:rPr>
        <w:fldChar w:fldCharType="separate"/>
      </w:r>
      <w:r w:rsidR="00077504" w:rsidRPr="00BC1F6C">
        <w:rPr>
          <w:noProof/>
          <w:color w:val="000000"/>
        </w:rPr>
        <w:t>11-001-6-2021-89962</w:t>
      </w:r>
      <w:r w:rsidR="008D6937" w:rsidRPr="008D6937">
        <w:rPr>
          <w:color w:val="000000"/>
        </w:rPr>
        <w:fldChar w:fldCharType="end"/>
      </w:r>
    </w:p>
    <w:p w14:paraId="194EBDD0" w14:textId="460EEDD3" w:rsidR="00945038" w:rsidRPr="008D6937" w:rsidRDefault="00945038" w:rsidP="00945038">
      <w:pPr>
        <w:widowControl w:val="0"/>
        <w:autoSpaceDE w:val="0"/>
        <w:adjustRightInd w:val="0"/>
        <w:spacing w:after="0" w:line="240" w:lineRule="auto"/>
        <w:ind w:left="3402" w:hanging="3402"/>
        <w:jc w:val="both"/>
        <w:rPr>
          <w:color w:val="000000"/>
        </w:rPr>
      </w:pPr>
      <w:r w:rsidRPr="008D6937">
        <w:rPr>
          <w:color w:val="000000"/>
        </w:rPr>
        <w:t xml:space="preserve">Presunto Infractor </w:t>
      </w:r>
      <w:r w:rsidRPr="008D6937">
        <w:rPr>
          <w:color w:val="000000"/>
        </w:rPr>
        <w:tab/>
      </w:r>
      <w:r w:rsidRPr="008D6937">
        <w:rPr>
          <w:color w:val="000000"/>
        </w:rPr>
        <w:tab/>
      </w:r>
      <w:r w:rsidRPr="008D6937">
        <w:rPr>
          <w:color w:val="000000"/>
        </w:rPr>
        <w:tab/>
      </w:r>
      <w:r w:rsidR="008D6937" w:rsidRPr="008D6937">
        <w:rPr>
          <w:color w:val="000000"/>
        </w:rPr>
        <w:fldChar w:fldCharType="begin"/>
      </w:r>
      <w:r w:rsidR="008D6937" w:rsidRPr="008D6937">
        <w:rPr>
          <w:color w:val="000000"/>
        </w:rPr>
        <w:instrText xml:space="preserve"> MERGEFIELD infractor </w:instrText>
      </w:r>
      <w:r w:rsidR="008D6937" w:rsidRPr="008D6937">
        <w:rPr>
          <w:color w:val="000000"/>
        </w:rPr>
        <w:fldChar w:fldCharType="separate"/>
      </w:r>
      <w:r w:rsidR="00077504" w:rsidRPr="00BC1F6C">
        <w:rPr>
          <w:noProof/>
          <w:color w:val="000000"/>
        </w:rPr>
        <w:t>MIGUEL ANGEL FANDIÑO AGUILAR</w:t>
      </w:r>
      <w:r w:rsidR="008D6937" w:rsidRPr="008D6937">
        <w:rPr>
          <w:color w:val="000000"/>
        </w:rPr>
        <w:fldChar w:fldCharType="end"/>
      </w:r>
    </w:p>
    <w:p w14:paraId="7CD48A5C" w14:textId="6A222AFE" w:rsidR="00945038" w:rsidRPr="008D6937" w:rsidRDefault="00945038" w:rsidP="00945038">
      <w:pPr>
        <w:widowControl w:val="0"/>
        <w:autoSpaceDE w:val="0"/>
        <w:adjustRightInd w:val="0"/>
        <w:spacing w:after="0" w:line="240" w:lineRule="auto"/>
        <w:ind w:left="3402" w:hanging="3402"/>
        <w:jc w:val="both"/>
        <w:rPr>
          <w:color w:val="000000"/>
        </w:rPr>
      </w:pPr>
      <w:r w:rsidRPr="008D6937">
        <w:rPr>
          <w:color w:val="000000"/>
        </w:rPr>
        <w:t xml:space="preserve">Identificación                                       </w:t>
      </w:r>
      <w:r w:rsidRPr="008D6937">
        <w:rPr>
          <w:color w:val="000000"/>
        </w:rPr>
        <w:tab/>
      </w:r>
      <w:r w:rsidRPr="008D6937">
        <w:rPr>
          <w:color w:val="000000"/>
        </w:rPr>
        <w:tab/>
      </w:r>
      <w:r w:rsidRPr="008D6937">
        <w:rPr>
          <w:color w:val="000000"/>
        </w:rPr>
        <w:tab/>
      </w:r>
      <w:r w:rsidR="008D6937" w:rsidRPr="008D6937">
        <w:rPr>
          <w:color w:val="000000"/>
        </w:rPr>
        <w:fldChar w:fldCharType="begin"/>
      </w:r>
      <w:r w:rsidR="008D6937" w:rsidRPr="008D6937">
        <w:rPr>
          <w:color w:val="000000"/>
        </w:rPr>
        <w:instrText xml:space="preserve"> MERGEFIELD cedula </w:instrText>
      </w:r>
      <w:r w:rsidR="008D6937" w:rsidRPr="008D6937">
        <w:rPr>
          <w:color w:val="000000"/>
        </w:rPr>
        <w:fldChar w:fldCharType="separate"/>
      </w:r>
      <w:r w:rsidR="00077504" w:rsidRPr="00BC1F6C">
        <w:rPr>
          <w:noProof/>
          <w:color w:val="000000"/>
        </w:rPr>
        <w:t>1001060387</w:t>
      </w:r>
      <w:r w:rsidR="008D6937" w:rsidRPr="008D6937">
        <w:rPr>
          <w:color w:val="000000"/>
        </w:rPr>
        <w:fldChar w:fldCharType="end"/>
      </w:r>
      <w:bookmarkStart w:id="0" w:name="_GoBack"/>
      <w:bookmarkEnd w:id="0"/>
    </w:p>
    <w:p w14:paraId="00CCD54D" w14:textId="77777777" w:rsidR="00945038" w:rsidRPr="008D6937" w:rsidRDefault="00945038" w:rsidP="00945038">
      <w:pPr>
        <w:widowControl w:val="0"/>
        <w:autoSpaceDE w:val="0"/>
        <w:adjustRightInd w:val="0"/>
        <w:spacing w:after="0" w:line="240" w:lineRule="auto"/>
        <w:jc w:val="both"/>
        <w:rPr>
          <w:color w:val="000000"/>
        </w:rPr>
      </w:pPr>
    </w:p>
    <w:p w14:paraId="4D1F9169" w14:textId="77777777" w:rsidR="00945038" w:rsidRPr="008D6937" w:rsidRDefault="00945038" w:rsidP="00945038">
      <w:pPr>
        <w:widowControl w:val="0"/>
        <w:tabs>
          <w:tab w:val="left" w:pos="2129"/>
        </w:tabs>
        <w:autoSpaceDE w:val="0"/>
        <w:adjustRightInd w:val="0"/>
        <w:spacing w:after="0" w:line="240" w:lineRule="auto"/>
        <w:jc w:val="center"/>
        <w:rPr>
          <w:b/>
          <w:color w:val="000000"/>
        </w:rPr>
      </w:pPr>
      <w:r w:rsidRPr="008D6937">
        <w:rPr>
          <w:b/>
          <w:color w:val="000000"/>
        </w:rPr>
        <w:t>ANTECEDENTES</w:t>
      </w:r>
    </w:p>
    <w:p w14:paraId="4F1A49F4" w14:textId="77777777" w:rsidR="00945038" w:rsidRPr="008D6937" w:rsidRDefault="00945038" w:rsidP="00945038">
      <w:pPr>
        <w:widowControl w:val="0"/>
        <w:tabs>
          <w:tab w:val="left" w:pos="2129"/>
        </w:tabs>
        <w:autoSpaceDE w:val="0"/>
        <w:adjustRightInd w:val="0"/>
        <w:spacing w:after="0" w:line="240" w:lineRule="auto"/>
        <w:jc w:val="center"/>
        <w:rPr>
          <w:b/>
          <w:color w:val="000000"/>
        </w:rPr>
      </w:pPr>
    </w:p>
    <w:p w14:paraId="3E93EEA8" w14:textId="57C62682" w:rsidR="00945038" w:rsidRPr="008D6937" w:rsidRDefault="00945038" w:rsidP="00945038">
      <w:pPr>
        <w:spacing w:line="240" w:lineRule="auto"/>
        <w:jc w:val="both"/>
        <w:rPr>
          <w:color w:val="00000A"/>
          <w:lang w:val="es-CO"/>
        </w:rPr>
      </w:pPr>
      <w:r w:rsidRPr="008D6937">
        <w:rPr>
          <w:color w:val="00000A"/>
          <w:lang w:val="es-CO"/>
        </w:rPr>
        <w:t xml:space="preserve">Mediante escrito radicado con el </w:t>
      </w:r>
      <w:r w:rsidR="008D6937" w:rsidRPr="008D6937">
        <w:rPr>
          <w:color w:val="00000A"/>
          <w:lang w:val="es-CO"/>
        </w:rPr>
        <w:t>número</w:t>
      </w:r>
      <w:r w:rsidRPr="008D6937">
        <w:rPr>
          <w:color w:val="00000A"/>
          <w:lang w:val="es-CO"/>
        </w:rPr>
        <w:t xml:space="preserve"> </w:t>
      </w:r>
      <w:r w:rsidR="008D6937" w:rsidRPr="008D6937">
        <w:rPr>
          <w:bCs/>
          <w:noProof/>
          <w:lang w:val="es" w:eastAsia="es-CO"/>
        </w:rPr>
        <w:fldChar w:fldCharType="begin"/>
      </w:r>
      <w:r w:rsidR="008D6937" w:rsidRPr="008D6937">
        <w:rPr>
          <w:bCs/>
          <w:noProof/>
          <w:lang w:val="es" w:eastAsia="es-CO"/>
        </w:rPr>
        <w:instrText xml:space="preserve"> MERGEFIELD expediente </w:instrText>
      </w:r>
      <w:r w:rsidR="008D6937" w:rsidRPr="008D6937">
        <w:rPr>
          <w:bCs/>
          <w:noProof/>
          <w:lang w:val="es" w:eastAsia="es-CO"/>
        </w:rPr>
        <w:fldChar w:fldCharType="separate"/>
      </w:r>
      <w:r w:rsidR="00077504" w:rsidRPr="00BC1F6C">
        <w:rPr>
          <w:bCs/>
          <w:noProof/>
          <w:lang w:val="es" w:eastAsia="es-CO"/>
        </w:rPr>
        <w:t>2021583870101125E</w:t>
      </w:r>
      <w:r w:rsidR="008D6937" w:rsidRPr="008D6937">
        <w:rPr>
          <w:bCs/>
          <w:noProof/>
          <w:lang w:val="es" w:eastAsia="es-CO"/>
        </w:rPr>
        <w:fldChar w:fldCharType="end"/>
      </w:r>
      <w:r w:rsidR="008D6937" w:rsidRPr="008D6937">
        <w:rPr>
          <w:bCs/>
          <w:noProof/>
          <w:lang w:val="es" w:eastAsia="es-CO"/>
        </w:rPr>
        <w:t xml:space="preserve">, </w:t>
      </w:r>
      <w:r w:rsidRPr="008D6937">
        <w:rPr>
          <w:color w:val="000000"/>
        </w:rPr>
        <w:t xml:space="preserve">el grupo de gestión policiva adscrita a la Alcaldía Local de Kennedy, realizó el reparto  del comparendo </w:t>
      </w:r>
      <w:r w:rsidRPr="008D6937">
        <w:rPr>
          <w:color w:val="00000A"/>
          <w:lang w:val="es-CO"/>
        </w:rPr>
        <w:t xml:space="preserve"> No </w:t>
      </w:r>
      <w:r w:rsidR="008D6937" w:rsidRPr="008D6937">
        <w:rPr>
          <w:noProof/>
          <w:color w:val="00000A"/>
          <w:lang w:val="es-CO"/>
        </w:rPr>
        <w:fldChar w:fldCharType="begin"/>
      </w:r>
      <w:r w:rsidR="008D6937" w:rsidRPr="008D6937">
        <w:rPr>
          <w:noProof/>
          <w:color w:val="00000A"/>
          <w:lang w:val="es-CO"/>
        </w:rPr>
        <w:instrText xml:space="preserve"> MERGEFIELD COMPARENDO </w:instrText>
      </w:r>
      <w:r w:rsidR="008D6937" w:rsidRPr="008D6937">
        <w:rPr>
          <w:noProof/>
          <w:color w:val="00000A"/>
          <w:lang w:val="es-CO"/>
        </w:rPr>
        <w:fldChar w:fldCharType="separate"/>
      </w:r>
      <w:r w:rsidR="00077504" w:rsidRPr="00BC1F6C">
        <w:rPr>
          <w:noProof/>
          <w:color w:val="00000A"/>
          <w:lang w:val="es-CO"/>
        </w:rPr>
        <w:t>11-001-6-2021-89962</w:t>
      </w:r>
      <w:r w:rsidR="008D6937" w:rsidRPr="008D6937">
        <w:rPr>
          <w:noProof/>
          <w:color w:val="00000A"/>
          <w:lang w:val="es-CO"/>
        </w:rPr>
        <w:fldChar w:fldCharType="end"/>
      </w:r>
      <w:r w:rsidR="008D6937" w:rsidRPr="008D6937">
        <w:rPr>
          <w:noProof/>
          <w:color w:val="00000A"/>
          <w:lang w:val="es-CO"/>
        </w:rPr>
        <w:t xml:space="preserve"> </w:t>
      </w:r>
      <w:r w:rsidRPr="008D6937">
        <w:rPr>
          <w:color w:val="00000A"/>
          <w:lang w:val="es-CO"/>
        </w:rPr>
        <w:t xml:space="preserve">en el que da cuenta la imposición del mismo al señor(a) </w:t>
      </w:r>
      <w:r w:rsidR="008D6937" w:rsidRPr="008D6937">
        <w:rPr>
          <w:noProof/>
          <w:color w:val="00000A"/>
          <w:lang w:val="es-CO"/>
        </w:rPr>
        <w:fldChar w:fldCharType="begin"/>
      </w:r>
      <w:r w:rsidR="008D6937" w:rsidRPr="008D6937">
        <w:rPr>
          <w:noProof/>
          <w:color w:val="00000A"/>
          <w:lang w:val="es-CO"/>
        </w:rPr>
        <w:instrText xml:space="preserve"> MERGEFIELD infractor </w:instrText>
      </w:r>
      <w:r w:rsidR="008D6937" w:rsidRPr="008D6937">
        <w:rPr>
          <w:noProof/>
          <w:color w:val="00000A"/>
          <w:lang w:val="es-CO"/>
        </w:rPr>
        <w:fldChar w:fldCharType="separate"/>
      </w:r>
      <w:r w:rsidR="00077504" w:rsidRPr="00BC1F6C">
        <w:rPr>
          <w:noProof/>
          <w:color w:val="00000A"/>
          <w:lang w:val="es-CO"/>
        </w:rPr>
        <w:t>MIGUEL ANGEL FANDIÑO AGUILAR</w:t>
      </w:r>
      <w:r w:rsidR="008D6937" w:rsidRPr="008D6937">
        <w:rPr>
          <w:noProof/>
          <w:color w:val="00000A"/>
          <w:lang w:val="es-CO"/>
        </w:rPr>
        <w:fldChar w:fldCharType="end"/>
      </w:r>
      <w:r w:rsidRPr="008D6937">
        <w:rPr>
          <w:noProof/>
          <w:color w:val="00000A"/>
          <w:lang w:val="es-CO"/>
        </w:rPr>
        <w:t xml:space="preserve"> </w:t>
      </w:r>
      <w:r w:rsidRPr="008D6937">
        <w:rPr>
          <w:color w:val="00000A"/>
        </w:rPr>
        <w:t xml:space="preserve">identificado con la Cédula de Ciudadanía No. </w:t>
      </w:r>
      <w:r w:rsidR="008D6937" w:rsidRPr="008D6937">
        <w:rPr>
          <w:noProof/>
          <w:color w:val="00000A"/>
        </w:rPr>
        <w:fldChar w:fldCharType="begin"/>
      </w:r>
      <w:r w:rsidR="008D6937" w:rsidRPr="008D6937">
        <w:rPr>
          <w:noProof/>
          <w:color w:val="00000A"/>
        </w:rPr>
        <w:instrText xml:space="preserve"> MERGEFIELD cedula </w:instrText>
      </w:r>
      <w:r w:rsidR="008D6937" w:rsidRPr="008D6937">
        <w:rPr>
          <w:noProof/>
          <w:color w:val="00000A"/>
        </w:rPr>
        <w:fldChar w:fldCharType="separate"/>
      </w:r>
      <w:r w:rsidR="00077504" w:rsidRPr="00BC1F6C">
        <w:rPr>
          <w:noProof/>
          <w:color w:val="00000A"/>
        </w:rPr>
        <w:t>1001060387</w:t>
      </w:r>
      <w:r w:rsidR="008D6937" w:rsidRPr="008D6937">
        <w:rPr>
          <w:noProof/>
          <w:color w:val="00000A"/>
        </w:rPr>
        <w:fldChar w:fldCharType="end"/>
      </w:r>
      <w:r w:rsidRPr="008D6937">
        <w:rPr>
          <w:noProof/>
          <w:color w:val="00000A"/>
        </w:rPr>
        <w:t xml:space="preserve"> </w:t>
      </w:r>
      <w:r w:rsidRPr="008D6937">
        <w:rPr>
          <w:color w:val="00000A"/>
          <w:lang w:val="es-CO"/>
        </w:rPr>
        <w:t xml:space="preserve">por violación al art </w:t>
      </w:r>
      <w:r w:rsidRPr="008D6937">
        <w:rPr>
          <w:noProof/>
          <w:color w:val="00000A"/>
          <w:lang w:val="es-CO"/>
        </w:rPr>
        <w:t xml:space="preserve">140 numeral 7 </w:t>
      </w:r>
      <w:r w:rsidRPr="008D6937">
        <w:rPr>
          <w:color w:val="00000A"/>
          <w:lang w:val="es-CO"/>
        </w:rPr>
        <w:t xml:space="preserve">de la ley 1801 del año 2016 que expresa: </w:t>
      </w:r>
    </w:p>
    <w:p w14:paraId="4C3774C7" w14:textId="77777777" w:rsidR="00945038" w:rsidRPr="008D6937" w:rsidRDefault="00945038" w:rsidP="008D6937">
      <w:pPr>
        <w:spacing w:line="240" w:lineRule="auto"/>
        <w:ind w:left="708"/>
        <w:jc w:val="both"/>
        <w:rPr>
          <w:i/>
          <w:sz w:val="18"/>
        </w:rPr>
      </w:pPr>
      <w:r w:rsidRPr="008D6937">
        <w:rPr>
          <w:color w:val="00000A"/>
          <w:sz w:val="18"/>
          <w:lang w:val="es-CO"/>
        </w:rPr>
        <w:t xml:space="preserve">“(…) </w:t>
      </w:r>
      <w:r w:rsidRPr="008D6937">
        <w:rPr>
          <w:i/>
          <w:sz w:val="18"/>
        </w:rPr>
        <w:t>Artículo 140. Comportamientos contrarios al cuidado e integridad del espacio público. Corregido por el art. 11, Decreto Nacional 555 de 2017. Los siguientes comportamientos son contrarios al cuidado e integridad del espacio público y por lo tanto no deben efectuarse: (…) 7. Consumir bebidas alcohólicas, sustancias psicoactivas o prohibidas en estadios, coliseos, centros deportivos, parques, hospitales, centros de salud y en general, en el espacio público, excepto en las actividades autorizadas por la autoridad competente. (…)”</w:t>
      </w:r>
    </w:p>
    <w:p w14:paraId="0687D6A8" w14:textId="77777777" w:rsidR="00945038" w:rsidRPr="008D6937" w:rsidRDefault="00945038" w:rsidP="00945038">
      <w:pPr>
        <w:spacing w:line="240" w:lineRule="auto"/>
        <w:jc w:val="both"/>
      </w:pPr>
      <w:r w:rsidRPr="008D6937">
        <w:t xml:space="preserve">Contra el anterior comparendo no se presentó recurso de apelación ni objeción de la medida correctiva impuesta en el respectivo comparendo y tampoco se evidencia pago de la multa en el respectivo registro nacional de medidas correctivas </w:t>
      </w:r>
      <w:r w:rsidRPr="008D6937">
        <w:rPr>
          <w:color w:val="000000"/>
        </w:rPr>
        <w:t>(RNMC).</w:t>
      </w:r>
      <w:r w:rsidRPr="008D6937">
        <w:t xml:space="preserve"> </w:t>
      </w:r>
    </w:p>
    <w:p w14:paraId="24428EC6" w14:textId="77777777" w:rsidR="00945038" w:rsidRPr="008D6937" w:rsidRDefault="00945038" w:rsidP="00945038">
      <w:pPr>
        <w:tabs>
          <w:tab w:val="left" w:pos="1267"/>
          <w:tab w:val="left" w:pos="7425"/>
        </w:tabs>
        <w:spacing w:after="0" w:line="240" w:lineRule="auto"/>
        <w:jc w:val="center"/>
        <w:rPr>
          <w:b/>
          <w:color w:val="00000A"/>
          <w:lang w:val="es-CO"/>
        </w:rPr>
      </w:pPr>
      <w:r w:rsidRPr="008D6937">
        <w:rPr>
          <w:b/>
          <w:color w:val="00000A"/>
          <w:lang w:val="es-CO"/>
        </w:rPr>
        <w:t>CONSIDERACIONES</w:t>
      </w:r>
    </w:p>
    <w:p w14:paraId="286C0E0F" w14:textId="77777777" w:rsidR="00945038" w:rsidRPr="008D6937" w:rsidRDefault="00945038" w:rsidP="00945038">
      <w:pPr>
        <w:tabs>
          <w:tab w:val="left" w:pos="1267"/>
          <w:tab w:val="left" w:pos="7425"/>
        </w:tabs>
        <w:spacing w:after="0" w:line="240" w:lineRule="auto"/>
        <w:jc w:val="both"/>
        <w:rPr>
          <w:color w:val="00000A"/>
          <w:lang w:val="es-CO"/>
        </w:rPr>
      </w:pPr>
    </w:p>
    <w:p w14:paraId="54641DE7" w14:textId="77777777" w:rsidR="00945038" w:rsidRPr="008D6937" w:rsidRDefault="00945038" w:rsidP="00945038">
      <w:pPr>
        <w:tabs>
          <w:tab w:val="left" w:pos="1267"/>
          <w:tab w:val="left" w:pos="7425"/>
        </w:tabs>
        <w:spacing w:after="0" w:line="240" w:lineRule="auto"/>
        <w:jc w:val="both"/>
        <w:rPr>
          <w:color w:val="00000A"/>
          <w:lang w:val="es-CO"/>
        </w:rPr>
      </w:pPr>
      <w:r w:rsidRPr="008D6937">
        <w:rPr>
          <w:color w:val="00000A"/>
          <w:lang w:val="es-CO"/>
        </w:rPr>
        <w:t>La Honorable Corte Constitucional mediante sentencia No. C-253 de 2019 declaró la inconstitucionalidad de  la prohibición general de consumir bebidas alcohólicas y sustancias psicoactivas en el espacio público, lugares abiertos al público o, que siendo privados, trasciendan lo público, estipulación contenida  en el artículo 140 numeral 7 de  la ley 1801 de 2016, teniendo en cuenta que el texto del artículo en mención  presentaba prohibiciones que impactan el ejercicio del derecho constitucional al libre desarrollo de la personalidad de forma considerable. Al respecto, la Honorable Corte se pronunció de la siguiente manera:</w:t>
      </w:r>
    </w:p>
    <w:p w14:paraId="1FDC198F" w14:textId="77777777" w:rsidR="00945038" w:rsidRPr="008D6937" w:rsidRDefault="00945038" w:rsidP="00945038">
      <w:pPr>
        <w:tabs>
          <w:tab w:val="left" w:pos="1267"/>
          <w:tab w:val="left" w:pos="7425"/>
        </w:tabs>
        <w:spacing w:after="0" w:line="240" w:lineRule="auto"/>
        <w:jc w:val="both"/>
        <w:rPr>
          <w:color w:val="00000A"/>
          <w:sz w:val="12"/>
          <w:lang w:val="es-CO"/>
        </w:rPr>
      </w:pPr>
    </w:p>
    <w:p w14:paraId="59CD5957" w14:textId="77777777" w:rsidR="00945038" w:rsidRPr="008D6937" w:rsidRDefault="00945038" w:rsidP="00945038">
      <w:pPr>
        <w:tabs>
          <w:tab w:val="left" w:pos="1267"/>
          <w:tab w:val="left" w:pos="7425"/>
        </w:tabs>
        <w:spacing w:after="0" w:line="240" w:lineRule="auto"/>
        <w:ind w:left="567" w:right="567"/>
        <w:jc w:val="both"/>
        <w:rPr>
          <w:i/>
          <w:color w:val="00000A"/>
          <w:sz w:val="18"/>
          <w:lang w:val="es-CO"/>
        </w:rPr>
      </w:pPr>
      <w:r w:rsidRPr="008D6937">
        <w:rPr>
          <w:color w:val="00000A"/>
          <w:sz w:val="18"/>
          <w:lang w:val="es-CO"/>
        </w:rPr>
        <w:t xml:space="preserve"> “</w:t>
      </w:r>
      <w:r w:rsidRPr="008D6937">
        <w:rPr>
          <w:i/>
          <w:color w:val="00000A"/>
          <w:sz w:val="18"/>
          <w:lang w:val="es-CO"/>
        </w:rPr>
        <w:t xml:space="preserve">En ambas restricciones analizadas (Artículos 33 y 140 acusados), el derecho involucrado y afectado es el libre desarrollo de la personalidad, una de las garantías fundamentales del estado social de derecho. En efecto, representa la consagración básica del derecho a la libertad y la autonomía en un sentido amplio, en contraste con las libertades concretas y específicas (como las libertades de expresión, de pensamiento y opinión, religiosa, reproductiva, de asociación). Además, como se indicó, el libre desarrollo de la personalidad es uno de los elementos estructurales de la dignidad humana: la autonomía individual. Ahora bien, en la medida que la restricción impuesta da lugar a medidas de policía correctivas y, según los accionantes estigmatizaciones, consideran que la dignidad humana podría estar comprometida en otra de sus dimensiones: la dignidad humana como intangibilidad de los bienes no patrimoniales, la integridad física y la integridad moral. </w:t>
      </w:r>
    </w:p>
    <w:p w14:paraId="14659CDC" w14:textId="77777777" w:rsidR="008D6937" w:rsidRPr="008D6937" w:rsidRDefault="008D6937" w:rsidP="00945038">
      <w:pPr>
        <w:tabs>
          <w:tab w:val="left" w:pos="1267"/>
          <w:tab w:val="left" w:pos="7425"/>
        </w:tabs>
        <w:spacing w:after="0" w:line="240" w:lineRule="auto"/>
        <w:ind w:left="567" w:right="567"/>
        <w:jc w:val="both"/>
        <w:rPr>
          <w:i/>
          <w:color w:val="00000A"/>
          <w:sz w:val="10"/>
          <w:lang w:val="es-CO"/>
        </w:rPr>
      </w:pPr>
    </w:p>
    <w:p w14:paraId="51A28281" w14:textId="77777777" w:rsidR="00945038" w:rsidRPr="008D6937" w:rsidRDefault="00945038" w:rsidP="00945038">
      <w:pPr>
        <w:tabs>
          <w:tab w:val="left" w:pos="1267"/>
          <w:tab w:val="left" w:pos="7425"/>
        </w:tabs>
        <w:spacing w:after="0" w:line="240" w:lineRule="auto"/>
        <w:ind w:left="567" w:right="567"/>
        <w:jc w:val="both"/>
        <w:rPr>
          <w:i/>
          <w:color w:val="00000A"/>
          <w:sz w:val="18"/>
          <w:lang w:val="es-CO"/>
        </w:rPr>
      </w:pPr>
      <w:r w:rsidRPr="008D6937">
        <w:rPr>
          <w:i/>
          <w:color w:val="00000A"/>
          <w:sz w:val="18"/>
          <w:lang w:val="es-CO"/>
        </w:rPr>
        <w:t>Adicionalmente, como se ha insistido, los derechos fundamentales son inalienables, indivisibles, interdependientes y están interrelacionados. El consumo de ciertas sustancias alcohólicas o psicoactivas, por ejemplo, para algunas personas implica no sólo una restricción al libre desarrollo de su personalidad, sino también la de otros derechos”.</w:t>
      </w:r>
    </w:p>
    <w:p w14:paraId="62757237" w14:textId="77777777" w:rsidR="00945038" w:rsidRPr="008D6937" w:rsidRDefault="00945038" w:rsidP="00945038">
      <w:pPr>
        <w:tabs>
          <w:tab w:val="left" w:pos="1267"/>
          <w:tab w:val="left" w:pos="7425"/>
        </w:tabs>
        <w:spacing w:after="0" w:line="240" w:lineRule="auto"/>
        <w:ind w:left="708"/>
        <w:jc w:val="both"/>
        <w:rPr>
          <w:i/>
          <w:color w:val="00000A"/>
          <w:sz w:val="12"/>
          <w:lang w:val="es-CO"/>
        </w:rPr>
      </w:pPr>
    </w:p>
    <w:p w14:paraId="4EABA2A3" w14:textId="77777777" w:rsidR="00945038" w:rsidRPr="008D6937" w:rsidRDefault="00945038" w:rsidP="00945038">
      <w:pPr>
        <w:tabs>
          <w:tab w:val="left" w:pos="1267"/>
          <w:tab w:val="left" w:pos="7425"/>
        </w:tabs>
        <w:spacing w:after="0" w:line="240" w:lineRule="auto"/>
        <w:jc w:val="both"/>
        <w:rPr>
          <w:i/>
          <w:color w:val="00000A"/>
          <w:lang w:val="es-CO"/>
        </w:rPr>
      </w:pPr>
      <w:r w:rsidRPr="008D6937">
        <w:rPr>
          <w:color w:val="00000A"/>
          <w:lang w:val="es-CO"/>
        </w:rPr>
        <w:t>Para finalizar lo expuesto por la Corte, esta resaltó que “</w:t>
      </w:r>
      <w:r w:rsidRPr="008D6937">
        <w:rPr>
          <w:i/>
          <w:color w:val="00000A"/>
          <w:lang w:val="es-CO"/>
        </w:rPr>
        <w:t>la decisión de constitucionalidad recae sobre algunas de las expresiones de las normas legales acusadas y no sobre la totalidad de los textos normativos en que se encontraban. Así, el artículo 33 establece ahora la prohibición de c”) consumir sustancias prohibidas, no autorizadas para su consumo”</w:t>
      </w:r>
      <w:r w:rsidRPr="008D6937">
        <w:rPr>
          <w:color w:val="00000A"/>
          <w:lang w:val="es-CO"/>
        </w:rPr>
        <w:t xml:space="preserve"> y el Articulo 140 la prohibición de “7. </w:t>
      </w:r>
      <w:r w:rsidRPr="008D6937">
        <w:rPr>
          <w:i/>
          <w:color w:val="00000A"/>
          <w:lang w:val="es-CO"/>
        </w:rPr>
        <w:t xml:space="preserve">Consumir sustancias prohibidas en estadios, coliseos, centros deportivos, parques, hospitales, centros de salud y en general, en el espacio Público, excepto en las actividades autorizados por la autoridad competente”.  </w:t>
      </w:r>
    </w:p>
    <w:p w14:paraId="298B2E51" w14:textId="77777777" w:rsidR="00945038" w:rsidRPr="008D6937" w:rsidRDefault="00945038" w:rsidP="00945038">
      <w:pPr>
        <w:tabs>
          <w:tab w:val="left" w:pos="1267"/>
          <w:tab w:val="left" w:pos="7425"/>
        </w:tabs>
        <w:spacing w:after="0" w:line="240" w:lineRule="auto"/>
        <w:jc w:val="both"/>
        <w:rPr>
          <w:i/>
          <w:color w:val="00000A"/>
          <w:lang w:val="es-CO"/>
        </w:rPr>
      </w:pPr>
    </w:p>
    <w:p w14:paraId="5B7CB0DE" w14:textId="77777777" w:rsidR="00945038" w:rsidRPr="008D6937" w:rsidRDefault="00945038" w:rsidP="00945038">
      <w:pPr>
        <w:tabs>
          <w:tab w:val="left" w:pos="1267"/>
          <w:tab w:val="left" w:pos="7425"/>
        </w:tabs>
        <w:spacing w:after="0" w:line="240" w:lineRule="auto"/>
        <w:jc w:val="both"/>
        <w:rPr>
          <w:lang w:val="es-CO"/>
        </w:rPr>
      </w:pPr>
      <w:r w:rsidRPr="008D6937">
        <w:rPr>
          <w:lang w:val="es-CO"/>
        </w:rPr>
        <w:t xml:space="preserve">De cara a lo anterior, frente al procedimiento a seguir respecto de los comparendos policiales impuestos en virtud de los artículos 33 núm. 2 literal c y 140 numeral 7,  y los efectos retroactivos de la sentencia en mención,  es importante señalar lo contemplado en el artículo 45 de la ley 270 de 1996, “REGLAS SOBRE LOS EFECTOS DE LAS SENTENCIAS PROFERIDAS EN DESARROLLO DEL CONTROL JUDICIAL DE CONSTITUCIONALIDAD” que establece que las sentencias que profiere la Corte Constitucional sobre los actos sujetos a su  control en los términos del artículo 241 de la constitución política, tienen efectos hacia el futuro a </w:t>
      </w:r>
      <w:r w:rsidRPr="008D6937">
        <w:rPr>
          <w:u w:val="single"/>
          <w:lang w:val="es-CO"/>
        </w:rPr>
        <w:t>menos que la Corte resuelva lo contrario”;</w:t>
      </w:r>
      <w:r w:rsidRPr="008D6937">
        <w:rPr>
          <w:lang w:val="es-CO"/>
        </w:rPr>
        <w:t xml:space="preserve"> </w:t>
      </w:r>
      <w:r w:rsidRPr="008D6937">
        <w:rPr>
          <w:b/>
          <w:lang w:val="es-CO"/>
        </w:rPr>
        <w:t>(subrayado fuera de texto)</w:t>
      </w:r>
      <w:r w:rsidRPr="008D6937">
        <w:rPr>
          <w:lang w:val="es-CO"/>
        </w:rPr>
        <w:t xml:space="preserve">. </w:t>
      </w:r>
    </w:p>
    <w:p w14:paraId="599A0D83" w14:textId="77777777" w:rsidR="00945038" w:rsidRPr="008D6937" w:rsidRDefault="00945038" w:rsidP="00945038">
      <w:pPr>
        <w:tabs>
          <w:tab w:val="left" w:pos="1267"/>
          <w:tab w:val="left" w:pos="7425"/>
        </w:tabs>
        <w:spacing w:after="0" w:line="240" w:lineRule="auto"/>
        <w:jc w:val="both"/>
        <w:rPr>
          <w:lang w:val="es-CO"/>
        </w:rPr>
      </w:pPr>
    </w:p>
    <w:p w14:paraId="193F536E" w14:textId="77777777" w:rsidR="008D6937" w:rsidRDefault="00945038" w:rsidP="00945038">
      <w:pPr>
        <w:tabs>
          <w:tab w:val="left" w:pos="1267"/>
          <w:tab w:val="left" w:pos="7425"/>
        </w:tabs>
        <w:spacing w:after="0" w:line="240" w:lineRule="auto"/>
        <w:jc w:val="both"/>
        <w:rPr>
          <w:lang w:val="es-CO"/>
        </w:rPr>
      </w:pPr>
      <w:r w:rsidRPr="008D6937">
        <w:rPr>
          <w:lang w:val="es-CO"/>
        </w:rPr>
        <w:lastRenderedPageBreak/>
        <w:t xml:space="preserve">Adicionalmente, la Corte Constitucional mediante sentencia C-352 de 2017, se pronunció de la siguiente manera: </w:t>
      </w:r>
    </w:p>
    <w:p w14:paraId="4A9C8DC1" w14:textId="77777777" w:rsidR="008D6937" w:rsidRDefault="008D6937" w:rsidP="00945038">
      <w:pPr>
        <w:tabs>
          <w:tab w:val="left" w:pos="1267"/>
          <w:tab w:val="left" w:pos="7425"/>
        </w:tabs>
        <w:spacing w:after="0" w:line="240" w:lineRule="auto"/>
        <w:jc w:val="both"/>
        <w:rPr>
          <w:lang w:val="es-CO"/>
        </w:rPr>
      </w:pPr>
    </w:p>
    <w:p w14:paraId="060544C4" w14:textId="2D705C95" w:rsidR="00945038" w:rsidRPr="008D6937" w:rsidRDefault="00945038" w:rsidP="008D6937">
      <w:pPr>
        <w:tabs>
          <w:tab w:val="left" w:pos="1267"/>
          <w:tab w:val="left" w:pos="7425"/>
        </w:tabs>
        <w:spacing w:after="0" w:line="240" w:lineRule="auto"/>
        <w:ind w:left="708"/>
        <w:jc w:val="both"/>
        <w:rPr>
          <w:i/>
          <w:sz w:val="18"/>
          <w:bdr w:val="none" w:sz="0" w:space="0" w:color="auto" w:frame="1"/>
          <w:shd w:val="clear" w:color="auto" w:fill="FFFFFF"/>
        </w:rPr>
      </w:pPr>
      <w:proofErr w:type="gramStart"/>
      <w:r w:rsidRPr="008D6937">
        <w:rPr>
          <w:sz w:val="18"/>
          <w:lang w:val="es-CO"/>
        </w:rPr>
        <w:t>“</w:t>
      </w:r>
      <w:r w:rsidRPr="008D6937">
        <w:rPr>
          <w:sz w:val="18"/>
          <w:bdr w:val="none" w:sz="0" w:space="0" w:color="auto" w:frame="1"/>
        </w:rPr>
        <w:t> </w:t>
      </w:r>
      <w:r w:rsidRPr="008D6937">
        <w:rPr>
          <w:i/>
          <w:sz w:val="18"/>
          <w:bdr w:val="none" w:sz="0" w:space="0" w:color="auto" w:frame="1"/>
          <w:shd w:val="clear" w:color="auto" w:fill="FFFFFF"/>
        </w:rPr>
        <w:t>La</w:t>
      </w:r>
      <w:proofErr w:type="gramEnd"/>
      <w:r w:rsidRPr="008D6937">
        <w:rPr>
          <w:i/>
          <w:sz w:val="18"/>
          <w:bdr w:val="none" w:sz="0" w:space="0" w:color="auto" w:frame="1"/>
          <w:shd w:val="clear" w:color="auto" w:fill="FFFFFF"/>
        </w:rPr>
        <w:t xml:space="preserve"> potestad de declarar que la inexequibilidad de la norma juzgada tendrá efectos retroactivos o </w:t>
      </w:r>
      <w:r w:rsidRPr="008D6937">
        <w:rPr>
          <w:i/>
          <w:iCs/>
          <w:sz w:val="18"/>
          <w:bdr w:val="none" w:sz="0" w:space="0" w:color="auto" w:frame="1"/>
        </w:rPr>
        <w:t>ex tunc</w:t>
      </w:r>
      <w:r w:rsidRPr="008D6937">
        <w:rPr>
          <w:i/>
          <w:sz w:val="18"/>
          <w:bdr w:val="none" w:sz="0" w:space="0" w:color="auto" w:frame="1"/>
          <w:shd w:val="clear" w:color="auto" w:fill="FFFFFF"/>
        </w:rPr>
        <w:t>, permite a la Corte Constitucional, según las circunstancias, tutelar de manera efectiva el orden constitucional y los derechos constitucionales que pudieron resultar vulnerados por la vigencia de una norma inconstitucional y así</w:t>
      </w:r>
      <w:r w:rsidRPr="008D6937">
        <w:rPr>
          <w:i/>
          <w:iCs/>
          <w:sz w:val="18"/>
          <w:bdr w:val="none" w:sz="0" w:space="0" w:color="auto" w:frame="1"/>
        </w:rPr>
        <w:t> </w:t>
      </w:r>
      <w:r w:rsidRPr="008D6937">
        <w:rPr>
          <w:i/>
          <w:sz w:val="18"/>
          <w:bdr w:val="none" w:sz="0" w:space="0" w:color="auto" w:frame="1"/>
          <w:shd w:val="clear" w:color="auto" w:fill="FFFFFF"/>
        </w:rPr>
        <w:t>“</w:t>
      </w:r>
      <w:r w:rsidRPr="008D6937">
        <w:rPr>
          <w:i/>
          <w:iCs/>
          <w:sz w:val="18"/>
          <w:bdr w:val="none" w:sz="0" w:space="0" w:color="auto" w:frame="1"/>
        </w:rPr>
        <w:t>evitar que resulte nugatorio el control constitucional</w:t>
      </w:r>
      <w:r w:rsidRPr="008D6937">
        <w:rPr>
          <w:i/>
          <w:iCs/>
          <w:sz w:val="18"/>
          <w:bdr w:val="none" w:sz="0" w:space="0" w:color="auto" w:frame="1"/>
          <w:vertAlign w:val="superscript"/>
        </w:rPr>
        <w:footnoteReference w:id="1"/>
      </w:r>
      <w:r w:rsidRPr="008D6937">
        <w:rPr>
          <w:i/>
          <w:sz w:val="18"/>
          <w:bdr w:val="none" w:sz="0" w:space="0" w:color="auto" w:frame="1"/>
          <w:shd w:val="clear" w:color="auto" w:fill="FFFFFF"/>
        </w:rPr>
        <w:t>”. La decisión de otorgar efectos retroactivos o hacia el futuro a la sentencia de inconstitucionalidad resulta de una “(…)</w:t>
      </w:r>
      <w:r w:rsidRPr="008D6937">
        <w:rPr>
          <w:i/>
          <w:iCs/>
          <w:sz w:val="18"/>
          <w:bdr w:val="none" w:sz="0" w:space="0" w:color="auto" w:frame="1"/>
        </w:rPr>
        <w:t> ponderación, frente al caso concreto, del alcance de dos principios encontrados: la supremacía de la Constitución -que aconseja atribuir a la decisión efectos ex tunc, esto es retroactivos- y el respeto a la seguridad jurídica -que, por el contrario, sugiere conferirle efectos ex nunc, esto es únicamente hacia el futuro-</w:t>
      </w:r>
      <w:r w:rsidRPr="008D6937">
        <w:rPr>
          <w:i/>
          <w:sz w:val="18"/>
          <w:bdr w:val="none" w:sz="0" w:space="0" w:color="auto" w:frame="1"/>
          <w:shd w:val="clear" w:color="auto" w:fill="FFFFFF"/>
        </w:rPr>
        <w:t>.”</w:t>
      </w:r>
      <w:r w:rsidRPr="008D6937">
        <w:rPr>
          <w:i/>
          <w:sz w:val="18"/>
          <w:bdr w:val="none" w:sz="0" w:space="0" w:color="auto" w:frame="1"/>
          <w:shd w:val="clear" w:color="auto" w:fill="FFFFFF"/>
          <w:vertAlign w:val="superscript"/>
        </w:rPr>
        <w:footnoteReference w:id="2"/>
      </w:r>
      <w:r w:rsidRPr="008D6937">
        <w:rPr>
          <w:i/>
          <w:sz w:val="18"/>
          <w:bdr w:val="none" w:sz="0" w:space="0" w:color="auto" w:frame="1"/>
          <w:shd w:val="clear" w:color="auto" w:fill="FFFFFF"/>
        </w:rPr>
        <w:t>. Se trata de una decisión que debe “(…) </w:t>
      </w:r>
      <w:r w:rsidRPr="008D6937">
        <w:rPr>
          <w:i/>
          <w:iCs/>
          <w:sz w:val="18"/>
          <w:bdr w:val="none" w:sz="0" w:space="0" w:color="auto" w:frame="1"/>
          <w:shd w:val="clear" w:color="auto" w:fill="FFFFFF"/>
        </w:rPr>
        <w:t>construirse a partir de la eficacia misma de la sentencia y teniendo como norte la supremacía material de la Constitución</w:t>
      </w:r>
      <w:r w:rsidRPr="008D6937">
        <w:rPr>
          <w:i/>
          <w:iCs/>
          <w:sz w:val="18"/>
          <w:bdr w:val="none" w:sz="0" w:space="0" w:color="auto" w:frame="1"/>
          <w:shd w:val="clear" w:color="auto" w:fill="FFFFFF"/>
          <w:vertAlign w:val="superscript"/>
        </w:rPr>
        <w:footnoteReference w:id="3"/>
      </w:r>
      <w:r w:rsidRPr="008D6937">
        <w:rPr>
          <w:i/>
          <w:sz w:val="18"/>
          <w:bdr w:val="none" w:sz="0" w:space="0" w:color="auto" w:frame="1"/>
          <w:shd w:val="clear" w:color="auto" w:fill="FFFFFF"/>
        </w:rPr>
        <w:t xml:space="preserve">. Así, por ejemplo, luego de ponderar los efectos que generaría la inexequibilidad hacia futuro o retroactiva, esta Corte ha ordenado que los efectos de la inexequibilidad sean retroactivos (…)”. </w:t>
      </w:r>
    </w:p>
    <w:p w14:paraId="132BD571" w14:textId="77777777" w:rsidR="00945038" w:rsidRPr="008D6937" w:rsidRDefault="00945038" w:rsidP="00945038">
      <w:pPr>
        <w:tabs>
          <w:tab w:val="left" w:pos="1267"/>
          <w:tab w:val="left" w:pos="7425"/>
        </w:tabs>
        <w:spacing w:after="0" w:line="240" w:lineRule="auto"/>
        <w:jc w:val="both"/>
        <w:rPr>
          <w:i/>
          <w:color w:val="2D2D2D"/>
          <w:bdr w:val="none" w:sz="0" w:space="0" w:color="auto" w:frame="1"/>
          <w:shd w:val="clear" w:color="auto" w:fill="FFFFFF"/>
        </w:rPr>
      </w:pPr>
    </w:p>
    <w:p w14:paraId="13A81969" w14:textId="77777777" w:rsidR="00945038" w:rsidRPr="008D6937" w:rsidRDefault="00945038" w:rsidP="00945038">
      <w:pPr>
        <w:tabs>
          <w:tab w:val="left" w:pos="1267"/>
          <w:tab w:val="left" w:pos="7425"/>
        </w:tabs>
        <w:spacing w:after="0" w:line="240" w:lineRule="auto"/>
        <w:jc w:val="both"/>
        <w:rPr>
          <w:i/>
          <w:color w:val="00000A"/>
          <w:lang w:val="es-CO"/>
        </w:rPr>
      </w:pPr>
      <w:r w:rsidRPr="008D6937">
        <w:rPr>
          <w:bdr w:val="none" w:sz="0" w:space="0" w:color="auto" w:frame="1"/>
          <w:shd w:val="clear" w:color="auto" w:fill="FFFFFF"/>
        </w:rPr>
        <w:t>De cara a lo anterior, l</w:t>
      </w:r>
      <w:r w:rsidRPr="008D6937">
        <w:rPr>
          <w:lang w:val="es-CO"/>
        </w:rPr>
        <w:t xml:space="preserve">a subsecretaria de gestión Local y la Dirección para la Gestión Policiva, con el propósito de brindar la posición jurídica de la administración frente a la aplicación de la sentencia C-253 de 2019 y el procedimiento a seguir con los comparendos impuestos con anterioridad a este fallo, </w:t>
      </w:r>
      <w:r w:rsidRPr="008D6937">
        <w:rPr>
          <w:color w:val="00000A"/>
          <w:lang w:val="es-CO"/>
        </w:rPr>
        <w:t xml:space="preserve">mediante radicado No. 20192200504003 del 16 de septiembre de 2019, emitió </w:t>
      </w:r>
      <w:r w:rsidRPr="008D6937">
        <w:rPr>
          <w:lang w:val="es-CO"/>
        </w:rPr>
        <w:t>un lineamiento del asunto solicitando a los inspectores y corregidores de policía del Distrito, “</w:t>
      </w:r>
      <w:r w:rsidRPr="008D6937">
        <w:rPr>
          <w:i/>
          <w:lang w:val="es-CO"/>
        </w:rPr>
        <w:t xml:space="preserve">continúen conociendo de los comparendos de policía impuestos con anterioridad a la publicación de la sentencia C-253 de 2019, que tiene señalamiento de la medida correctiva de multa, respecto de los cuales se ha avocado conocimiento, emitiendo el fallo que en derecho consideren. Frente a los comparendos que aún no se ha avocado conocimiento para iniciar el procedimiento Verbal Abreviado, deberán abstenerse de iniciar el mismo y en consecuencia ordenar el archivo del expediente, so pena de que tengan que conocer de algún recurso de apelación contra medida correctiva del personal uniformado de la </w:t>
      </w:r>
      <w:r w:rsidR="00CB0889" w:rsidRPr="008D6937">
        <w:rPr>
          <w:i/>
          <w:lang w:val="es-CO"/>
        </w:rPr>
        <w:t>Policía</w:t>
      </w:r>
      <w:r w:rsidRPr="008D6937">
        <w:rPr>
          <w:i/>
          <w:lang w:val="es-CO"/>
        </w:rPr>
        <w:t xml:space="preserve"> nacional”.</w:t>
      </w:r>
    </w:p>
    <w:p w14:paraId="32E37DF4" w14:textId="77777777" w:rsidR="00945038" w:rsidRPr="008D6937" w:rsidRDefault="00945038" w:rsidP="00945038">
      <w:pPr>
        <w:tabs>
          <w:tab w:val="left" w:pos="1267"/>
          <w:tab w:val="left" w:pos="7425"/>
        </w:tabs>
        <w:spacing w:after="0" w:line="240" w:lineRule="auto"/>
        <w:jc w:val="both"/>
        <w:rPr>
          <w:color w:val="00000A"/>
          <w:lang w:val="es-CO"/>
        </w:rPr>
      </w:pPr>
    </w:p>
    <w:p w14:paraId="5C63C4F1" w14:textId="77777777" w:rsidR="00945038" w:rsidRPr="008D6937" w:rsidRDefault="00945038" w:rsidP="00945038">
      <w:pPr>
        <w:spacing w:line="240" w:lineRule="auto"/>
        <w:jc w:val="both"/>
        <w:rPr>
          <w:color w:val="000000"/>
          <w:shd w:val="clear" w:color="auto" w:fill="FFFFFF"/>
        </w:rPr>
      </w:pPr>
      <w:r w:rsidRPr="008D6937">
        <w:rPr>
          <w:color w:val="00000A"/>
          <w:lang w:val="es-CO"/>
        </w:rPr>
        <w:t xml:space="preserve">Por lo anterior, </w:t>
      </w:r>
      <w:r w:rsidRPr="008D6937">
        <w:rPr>
          <w:color w:val="000000"/>
          <w:shd w:val="clear" w:color="auto" w:fill="FFFFFF"/>
        </w:rPr>
        <w:t>teniendo en cuenta los mandatos y obligaciones derivados de la Constitución Política, la jurisprudencia constitucional vigente, los principios, finalidades y deberes de la actividad de Policía Nacional establecidos por el propio legislador</w:t>
      </w:r>
      <w:r w:rsidRPr="008D6937">
        <w:rPr>
          <w:lang w:val="es-CO"/>
        </w:rPr>
        <w:t xml:space="preserve">  y los lineamientos emitidos por subsecretaria de gestión Local y la Dirección para la Gestión Policiva frente al procedimiento a seguir respecto de los comparendos policiales impuestos en virtud de los artículos 33 numeral 2 literal c y 140 núm. 7 en razón de la sentencia</w:t>
      </w:r>
      <w:r w:rsidRPr="008D6937">
        <w:rPr>
          <w:color w:val="00000A"/>
          <w:lang w:val="es-CO"/>
        </w:rPr>
        <w:t xml:space="preserve"> C-253 de 2019</w:t>
      </w:r>
      <w:r w:rsidRPr="008D6937">
        <w:rPr>
          <w:lang w:val="es-CO"/>
        </w:rPr>
        <w:t xml:space="preserve"> y considerando que  dentro del presente expediente  no se ha avocado conocimiento en el comparendo de la referencia, </w:t>
      </w:r>
      <w:r w:rsidRPr="008D6937">
        <w:rPr>
          <w:bCs/>
          <w:color w:val="00000A"/>
        </w:rPr>
        <w:t xml:space="preserve">es de obligatorio cumplimiento para este Despacho, hacer prevalecer los conceptos de legalidad, certeza y seguridad jurídica a favor del ciudadano  absteniéndose </w:t>
      </w:r>
      <w:r w:rsidRPr="008D6937">
        <w:rPr>
          <w:color w:val="000000"/>
          <w:shd w:val="clear" w:color="auto" w:fill="FFFFFF"/>
        </w:rPr>
        <w:t>de iniciar el trámite del procedimiento verbal abreviado configurado en el artículo 223  de la ley 1801 de 2016 y en consecuencia, esta inspección  ordenará el  archivo de las diligencias así como la respectiva anotación en el sistema nacional de registro nacional de medidas correctivas (RNMC).</w:t>
      </w:r>
    </w:p>
    <w:p w14:paraId="7A874071" w14:textId="67EBCC4C" w:rsidR="00945038" w:rsidRPr="008D6937" w:rsidRDefault="00945038" w:rsidP="00945038">
      <w:pPr>
        <w:spacing w:line="240" w:lineRule="auto"/>
        <w:jc w:val="both"/>
        <w:rPr>
          <w:color w:val="000000"/>
          <w:shd w:val="clear" w:color="auto" w:fill="FFFFFF"/>
        </w:rPr>
      </w:pPr>
      <w:r w:rsidRPr="008D6937">
        <w:rPr>
          <w:color w:val="000000"/>
          <w:shd w:val="clear" w:color="auto" w:fill="FFFFFF"/>
        </w:rPr>
        <w:t>En mérito de lo expuesto, la Inspección 8 “</w:t>
      </w:r>
      <w:r w:rsidR="00FC67BF" w:rsidRPr="008D6937">
        <w:rPr>
          <w:color w:val="000000"/>
          <w:shd w:val="clear" w:color="auto" w:fill="FFFFFF"/>
        </w:rPr>
        <w:t>F</w:t>
      </w:r>
      <w:r w:rsidRPr="008D6937">
        <w:rPr>
          <w:color w:val="000000"/>
          <w:shd w:val="clear" w:color="auto" w:fill="FFFFFF"/>
        </w:rPr>
        <w:t>” Distrital de Policía,</w:t>
      </w:r>
    </w:p>
    <w:p w14:paraId="31C028A9" w14:textId="77777777" w:rsidR="00945038" w:rsidRPr="008D6937" w:rsidRDefault="00945038" w:rsidP="00945038">
      <w:pPr>
        <w:spacing w:line="240" w:lineRule="auto"/>
        <w:jc w:val="center"/>
        <w:rPr>
          <w:b/>
          <w:color w:val="000000"/>
          <w:shd w:val="clear" w:color="auto" w:fill="FFFFFF"/>
        </w:rPr>
      </w:pPr>
      <w:r w:rsidRPr="008D6937">
        <w:rPr>
          <w:b/>
          <w:color w:val="000000"/>
          <w:shd w:val="clear" w:color="auto" w:fill="FFFFFF"/>
        </w:rPr>
        <w:t>RESUELVE</w:t>
      </w:r>
    </w:p>
    <w:p w14:paraId="33E4ADBE" w14:textId="4833534B" w:rsidR="00945038" w:rsidRPr="008D6937" w:rsidRDefault="00945038" w:rsidP="00A97376">
      <w:pPr>
        <w:spacing w:after="0" w:line="240" w:lineRule="auto"/>
        <w:jc w:val="both"/>
        <w:rPr>
          <w:color w:val="000000"/>
        </w:rPr>
      </w:pPr>
      <w:r w:rsidRPr="008D6937">
        <w:rPr>
          <w:b/>
          <w:color w:val="000000"/>
        </w:rPr>
        <w:t>PRIMERO:</w:t>
      </w:r>
      <w:r w:rsidRPr="008D6937">
        <w:rPr>
          <w:color w:val="000000"/>
        </w:rPr>
        <w:t xml:space="preserve"> Abstenerse de iniciar procedimiento verbal abreviado en contra de </w:t>
      </w:r>
      <w:r w:rsidR="008D6937" w:rsidRPr="008D6937">
        <w:rPr>
          <w:noProof/>
          <w:lang w:val="es" w:eastAsia="es-CO"/>
        </w:rPr>
        <w:fldChar w:fldCharType="begin"/>
      </w:r>
      <w:r w:rsidR="008D6937" w:rsidRPr="008D6937">
        <w:rPr>
          <w:noProof/>
          <w:lang w:val="es" w:eastAsia="es-CO"/>
        </w:rPr>
        <w:instrText xml:space="preserve"> MERGEFIELD infractor </w:instrText>
      </w:r>
      <w:r w:rsidR="008D6937" w:rsidRPr="008D6937">
        <w:rPr>
          <w:noProof/>
          <w:lang w:val="es" w:eastAsia="es-CO"/>
        </w:rPr>
        <w:fldChar w:fldCharType="separate"/>
      </w:r>
      <w:r w:rsidR="00077504" w:rsidRPr="00BC1F6C">
        <w:rPr>
          <w:noProof/>
          <w:lang w:val="es" w:eastAsia="es-CO"/>
        </w:rPr>
        <w:t>MIGUEL ANGEL FANDIÑO AGUILAR</w:t>
      </w:r>
      <w:r w:rsidR="008D6937" w:rsidRPr="008D6937">
        <w:rPr>
          <w:noProof/>
          <w:lang w:val="es" w:eastAsia="es-CO"/>
        </w:rPr>
        <w:fldChar w:fldCharType="end"/>
      </w:r>
      <w:r w:rsidRPr="008D6937">
        <w:rPr>
          <w:noProof/>
          <w:lang w:val="es" w:eastAsia="es-CO"/>
        </w:rPr>
        <w:t xml:space="preserve"> </w:t>
      </w:r>
      <w:r w:rsidRPr="008D6937">
        <w:rPr>
          <w:color w:val="000000"/>
        </w:rPr>
        <w:t xml:space="preserve">identificado con la C.C. </w:t>
      </w:r>
      <w:r w:rsidR="008D6937" w:rsidRPr="008D6937">
        <w:rPr>
          <w:noProof/>
          <w:color w:val="000000"/>
        </w:rPr>
        <w:fldChar w:fldCharType="begin"/>
      </w:r>
      <w:r w:rsidR="008D6937" w:rsidRPr="008D6937">
        <w:rPr>
          <w:noProof/>
          <w:color w:val="000000"/>
        </w:rPr>
        <w:instrText xml:space="preserve"> MERGEFIELD cedula </w:instrText>
      </w:r>
      <w:r w:rsidR="008D6937" w:rsidRPr="008D6937">
        <w:rPr>
          <w:noProof/>
          <w:color w:val="000000"/>
        </w:rPr>
        <w:fldChar w:fldCharType="separate"/>
      </w:r>
      <w:r w:rsidR="00077504" w:rsidRPr="00BC1F6C">
        <w:rPr>
          <w:noProof/>
          <w:color w:val="000000"/>
        </w:rPr>
        <w:t>1001060387</w:t>
      </w:r>
      <w:r w:rsidR="008D6937" w:rsidRPr="008D6937">
        <w:rPr>
          <w:noProof/>
          <w:color w:val="000000"/>
        </w:rPr>
        <w:fldChar w:fldCharType="end"/>
      </w:r>
      <w:r w:rsidRPr="008D6937">
        <w:rPr>
          <w:color w:val="000000"/>
        </w:rPr>
        <w:t xml:space="preserve">, dentro del presente diligenciamiento respecto al comparendo No. </w:t>
      </w:r>
      <w:r w:rsidR="008D6937" w:rsidRPr="008D6937">
        <w:rPr>
          <w:noProof/>
          <w:color w:val="000000"/>
        </w:rPr>
        <w:fldChar w:fldCharType="begin"/>
      </w:r>
      <w:r w:rsidR="008D6937" w:rsidRPr="008D6937">
        <w:rPr>
          <w:noProof/>
          <w:color w:val="000000"/>
        </w:rPr>
        <w:instrText xml:space="preserve"> MERGEFIELD COMPARENDO </w:instrText>
      </w:r>
      <w:r w:rsidR="008D6937" w:rsidRPr="008D6937">
        <w:rPr>
          <w:noProof/>
          <w:color w:val="000000"/>
        </w:rPr>
        <w:fldChar w:fldCharType="separate"/>
      </w:r>
      <w:r w:rsidR="00077504" w:rsidRPr="00BC1F6C">
        <w:rPr>
          <w:noProof/>
          <w:color w:val="000000"/>
        </w:rPr>
        <w:t>11-001-6-2021-89962</w:t>
      </w:r>
      <w:r w:rsidR="008D6937" w:rsidRPr="008D6937">
        <w:rPr>
          <w:noProof/>
          <w:color w:val="000000"/>
        </w:rPr>
        <w:fldChar w:fldCharType="end"/>
      </w:r>
      <w:r w:rsidRPr="008D6937">
        <w:rPr>
          <w:color w:val="000000"/>
        </w:rPr>
        <w:t>, por los motivos mencionados en la parte motivo del presente proveído.</w:t>
      </w:r>
    </w:p>
    <w:p w14:paraId="72F705D8" w14:textId="77777777" w:rsidR="008D6937" w:rsidRDefault="008D6937" w:rsidP="00A97376">
      <w:pPr>
        <w:autoSpaceDE w:val="0"/>
        <w:adjustRightInd w:val="0"/>
        <w:spacing w:after="0" w:line="240" w:lineRule="auto"/>
        <w:ind w:right="57"/>
        <w:jc w:val="both"/>
        <w:rPr>
          <w:b/>
          <w:color w:val="000000"/>
        </w:rPr>
      </w:pPr>
    </w:p>
    <w:p w14:paraId="66EA1D66" w14:textId="77777777" w:rsidR="00945038" w:rsidRPr="008D6937" w:rsidRDefault="00945038" w:rsidP="00A97376">
      <w:pPr>
        <w:autoSpaceDE w:val="0"/>
        <w:adjustRightInd w:val="0"/>
        <w:spacing w:after="0" w:line="240" w:lineRule="auto"/>
        <w:ind w:right="57"/>
        <w:jc w:val="both"/>
      </w:pPr>
      <w:r w:rsidRPr="008D6937">
        <w:rPr>
          <w:b/>
          <w:color w:val="000000"/>
        </w:rPr>
        <w:t>SEGUNDO</w:t>
      </w:r>
      <w:r w:rsidRPr="008D6937">
        <w:rPr>
          <w:color w:val="000000"/>
        </w:rPr>
        <w:t>: Archívense las presentes diligencias, junto con sus anexos en forma definitiva una vez se encuentre en firme la presente providencia y realícese su respectiva anotación en el sistema nacional de registro nacional de medidas correctivas (RNMC).</w:t>
      </w:r>
    </w:p>
    <w:p w14:paraId="09A81C6B" w14:textId="77777777" w:rsidR="008D6937" w:rsidRDefault="008D6937" w:rsidP="00A97376">
      <w:pPr>
        <w:autoSpaceDE w:val="0"/>
        <w:adjustRightInd w:val="0"/>
        <w:spacing w:after="0" w:line="240" w:lineRule="auto"/>
        <w:ind w:right="57"/>
        <w:jc w:val="both"/>
        <w:rPr>
          <w:b/>
          <w:color w:val="000000"/>
        </w:rPr>
      </w:pPr>
    </w:p>
    <w:p w14:paraId="3E76C7EB" w14:textId="77777777" w:rsidR="00945038" w:rsidRPr="008D6937" w:rsidRDefault="00945038" w:rsidP="00A97376">
      <w:pPr>
        <w:autoSpaceDE w:val="0"/>
        <w:adjustRightInd w:val="0"/>
        <w:spacing w:after="0" w:line="240" w:lineRule="auto"/>
        <w:ind w:right="57"/>
        <w:jc w:val="both"/>
      </w:pPr>
      <w:r w:rsidRPr="008D6937">
        <w:rPr>
          <w:b/>
          <w:color w:val="000000"/>
        </w:rPr>
        <w:t xml:space="preserve">TERCERO: </w:t>
      </w:r>
      <w:r w:rsidRPr="008D6937">
        <w:rPr>
          <w:color w:val="000000"/>
        </w:rPr>
        <w:t>Advertir que contra la presente decisión no procede ningún recurso.</w:t>
      </w:r>
    </w:p>
    <w:p w14:paraId="6DE0517E" w14:textId="77777777" w:rsidR="00945038" w:rsidRPr="008D6937" w:rsidRDefault="00945038" w:rsidP="00945038">
      <w:pPr>
        <w:tabs>
          <w:tab w:val="left" w:pos="1267"/>
          <w:tab w:val="left" w:pos="7425"/>
        </w:tabs>
        <w:spacing w:after="0" w:line="240" w:lineRule="auto"/>
        <w:rPr>
          <w:b/>
          <w:color w:val="00000A"/>
          <w:lang w:val="es-CO"/>
        </w:rPr>
      </w:pPr>
    </w:p>
    <w:p w14:paraId="51A347C8" w14:textId="77777777" w:rsidR="00945038" w:rsidRPr="008D6937" w:rsidRDefault="00945038" w:rsidP="00945038">
      <w:pPr>
        <w:tabs>
          <w:tab w:val="left" w:pos="1267"/>
          <w:tab w:val="left" w:pos="7425"/>
        </w:tabs>
        <w:spacing w:after="0" w:line="240" w:lineRule="auto"/>
        <w:jc w:val="center"/>
        <w:rPr>
          <w:b/>
          <w:color w:val="00000A"/>
          <w:lang w:val="es-CO"/>
        </w:rPr>
      </w:pPr>
      <w:r w:rsidRPr="008D6937">
        <w:rPr>
          <w:b/>
          <w:color w:val="00000A"/>
          <w:lang w:val="es-CO"/>
        </w:rPr>
        <w:t>NOTIFIQUESE Y CUMPLASE</w:t>
      </w:r>
    </w:p>
    <w:p w14:paraId="023180DD" w14:textId="77777777" w:rsidR="008D6937" w:rsidRPr="008D6937" w:rsidRDefault="008D6937" w:rsidP="008D6937">
      <w:pPr>
        <w:spacing w:after="0"/>
        <w:jc w:val="both"/>
        <w:rPr>
          <w:b/>
        </w:rPr>
      </w:pPr>
      <w:r w:rsidRPr="008D6937">
        <w:rPr>
          <w:b/>
          <w:noProof/>
          <w:color w:val="000000"/>
          <w:lang w:val="es-CO" w:eastAsia="es-CO"/>
        </w:rPr>
        <w:drawing>
          <wp:inline distT="0" distB="0" distL="0" distR="0" wp14:anchorId="7B206CE0" wp14:editId="25FDCB1B">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40296252" w14:textId="77777777" w:rsidR="008D6937" w:rsidRPr="008D6937" w:rsidRDefault="008D6937" w:rsidP="008D6937">
      <w:pPr>
        <w:spacing w:after="0"/>
        <w:jc w:val="both"/>
        <w:rPr>
          <w:b/>
        </w:rPr>
      </w:pPr>
      <w:r w:rsidRPr="008D6937">
        <w:rPr>
          <w:b/>
        </w:rPr>
        <w:t xml:space="preserve">ANDRES FERNANDO ZULUAGA FRANCO </w:t>
      </w:r>
    </w:p>
    <w:p w14:paraId="0EADBAF0" w14:textId="77777777" w:rsidR="008D6937" w:rsidRPr="008D6937" w:rsidRDefault="008D6937" w:rsidP="008D6937">
      <w:pPr>
        <w:spacing w:after="0"/>
        <w:jc w:val="both"/>
      </w:pPr>
      <w:r w:rsidRPr="008D6937">
        <w:t xml:space="preserve">Inspector 8F Distrital de Policía </w:t>
      </w:r>
    </w:p>
    <w:p w14:paraId="39E936D2" w14:textId="77777777" w:rsidR="008D6937" w:rsidRPr="008D6937" w:rsidRDefault="008D6937" w:rsidP="008D6937">
      <w:pPr>
        <w:spacing w:after="0"/>
        <w:jc w:val="both"/>
      </w:pPr>
    </w:p>
    <w:p w14:paraId="3DC1833F" w14:textId="53C650E0" w:rsidR="0001578B" w:rsidRPr="008D6937" w:rsidRDefault="008D6937" w:rsidP="008D6937">
      <w:pPr>
        <w:spacing w:after="0"/>
        <w:jc w:val="both"/>
      </w:pPr>
      <w:r w:rsidRPr="008D6937">
        <w:rPr>
          <w:sz w:val="16"/>
        </w:rPr>
        <w:t>Proyecto: Jefferson García. Abogado FDLK.</w:t>
      </w:r>
    </w:p>
    <w:sectPr w:rsidR="0001578B" w:rsidRPr="008D6937" w:rsidSect="005D61A0">
      <w:headerReference w:type="default" r:id="rId11"/>
      <w:footerReference w:type="default" r:id="rId12"/>
      <w:pgSz w:w="12242" w:h="18722"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D5B21" w14:textId="77777777" w:rsidR="008D6937" w:rsidRDefault="008D6937" w:rsidP="0001578B">
      <w:pPr>
        <w:spacing w:after="0" w:line="240" w:lineRule="auto"/>
      </w:pPr>
      <w:r>
        <w:separator/>
      </w:r>
    </w:p>
  </w:endnote>
  <w:endnote w:type="continuationSeparator" w:id="0">
    <w:p w14:paraId="08AE8A8F" w14:textId="77777777" w:rsidR="008D6937" w:rsidRDefault="008D6937"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roid 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ACDD" w14:textId="77777777" w:rsidR="008D6937" w:rsidRDefault="008D6937">
    <w:pPr>
      <w:pStyle w:val="Piedepgina"/>
      <w:jc w:val="right"/>
      <w:rPr>
        <w:lang w:eastAsia="es-CO"/>
      </w:rPr>
    </w:pPr>
    <w:r>
      <w:rPr>
        <w:noProof/>
        <w:lang w:val="es-CO" w:eastAsia="es-CO"/>
      </w:rPr>
      <w:drawing>
        <wp:anchor distT="0" distB="0" distL="0" distR="0" simplePos="0" relativeHeight="251669504" behindDoc="0" locked="0" layoutInCell="1" allowOverlap="1" wp14:anchorId="37CF5A7A" wp14:editId="28CECC7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2085E7E4" wp14:editId="4C1DCB54">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E80D45" w14:textId="77777777" w:rsidR="008D6937" w:rsidRDefault="008D6937" w:rsidP="007975AD">
                          <w:pPr>
                            <w:spacing w:after="0" w:line="240" w:lineRule="auto"/>
                            <w:rPr>
                              <w:rFonts w:ascii="Arial" w:hAnsi="Arial" w:cs="Arial"/>
                              <w:sz w:val="16"/>
                              <w:szCs w:val="16"/>
                              <w:lang w:val="es-MX"/>
                            </w:rPr>
                          </w:pPr>
                        </w:p>
                        <w:p w14:paraId="3251C33E" w14:textId="77777777" w:rsidR="008D6937" w:rsidRPr="00732A47" w:rsidRDefault="008D6937"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GDI - GPD – </w:t>
                          </w:r>
                          <w:r w:rsidRPr="00732A47">
                            <w:rPr>
                              <w:rFonts w:ascii="Arial" w:hAnsi="Arial" w:cs="Arial"/>
                              <w:sz w:val="14"/>
                              <w:szCs w:val="16"/>
                              <w:lang w:val="es-MX"/>
                            </w:rPr>
                            <w:t>F066</w:t>
                          </w:r>
                        </w:p>
                        <w:p w14:paraId="05BBFDB0" w14:textId="77777777" w:rsidR="008D6937" w:rsidRDefault="008D6937"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18000C73" w14:textId="77777777" w:rsidR="008D6937" w:rsidRDefault="008D6937"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4EA6481" w14:textId="77777777" w:rsidR="008D6937" w:rsidRDefault="008D6937"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CNM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" stroked="f">
              <v:textbox inset="2.5575mm,1.2875mm,2.5575mm,1.2875mm">
                <w:txbxContent>
                  <w:p w14:paraId="05E80D45" w14:textId="77777777" w:rsidR="008D6937" w:rsidRDefault="008D6937" w:rsidP="007975AD">
                    <w:pPr>
                      <w:spacing w:after="0" w:line="240" w:lineRule="auto"/>
                      <w:rPr>
                        <w:rFonts w:ascii="Arial" w:hAnsi="Arial" w:cs="Arial"/>
                        <w:sz w:val="16"/>
                        <w:szCs w:val="16"/>
                        <w:lang w:val="es-MX"/>
                      </w:rPr>
                    </w:pPr>
                  </w:p>
                  <w:p w14:paraId="3251C33E" w14:textId="77777777" w:rsidR="008D6937" w:rsidRPr="00732A47" w:rsidRDefault="008D6937"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GDI - GPD – </w:t>
                    </w:r>
                    <w:r w:rsidRPr="00732A47">
                      <w:rPr>
                        <w:rFonts w:ascii="Arial" w:hAnsi="Arial" w:cs="Arial"/>
                        <w:sz w:val="14"/>
                        <w:szCs w:val="16"/>
                        <w:lang w:val="es-MX"/>
                      </w:rPr>
                      <w:t>F066</w:t>
                    </w:r>
                  </w:p>
                  <w:p w14:paraId="05BBFDB0" w14:textId="77777777" w:rsidR="008D6937" w:rsidRDefault="008D6937"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18000C73" w14:textId="77777777" w:rsidR="008D6937" w:rsidRDefault="008D6937"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4EA6481" w14:textId="77777777" w:rsidR="008D6937" w:rsidRDefault="008D6937"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2E0E2384" wp14:editId="6F755C2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045D8F9A" wp14:editId="145AC06B">
              <wp:simplePos x="0" y="0"/>
              <wp:positionH relativeFrom="column">
                <wp:posOffset>-152400</wp:posOffset>
              </wp:positionH>
              <wp:positionV relativeFrom="paragraph">
                <wp:posOffset>-336550</wp:posOffset>
              </wp:positionV>
              <wp:extent cx="1828800" cy="8001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890511" w14:textId="77777777" w:rsidR="008D6937" w:rsidRPr="006C37A5" w:rsidRDefault="008D6937" w:rsidP="006C37A5">
                          <w:pPr>
                            <w:spacing w:after="0" w:line="240" w:lineRule="auto"/>
                            <w:rPr>
                              <w:rFonts w:ascii="Arial" w:hAnsi="Arial" w:cs="Arial"/>
                              <w:sz w:val="16"/>
                              <w:szCs w:val="16"/>
                              <w:lang w:val="es-MX"/>
                            </w:rPr>
                          </w:pPr>
                          <w:proofErr w:type="spellStart"/>
                          <w:r w:rsidRPr="006C37A5">
                            <w:rPr>
                              <w:rFonts w:ascii="Arial" w:hAnsi="Arial" w:cs="Arial"/>
                              <w:sz w:val="16"/>
                              <w:szCs w:val="16"/>
                              <w:lang w:val="es-MX"/>
                            </w:rPr>
                            <w:t>Transv</w:t>
                          </w:r>
                          <w:proofErr w:type="spellEnd"/>
                          <w:r w:rsidRPr="006C37A5">
                            <w:rPr>
                              <w:rFonts w:ascii="Arial" w:hAnsi="Arial" w:cs="Arial"/>
                              <w:sz w:val="16"/>
                              <w:szCs w:val="16"/>
                              <w:lang w:val="es-MX"/>
                            </w:rPr>
                            <w:t xml:space="preserve">. 78 K No. </w:t>
                          </w:r>
                          <w:smartTag w:uri="urn:schemas-microsoft-com:office:smarttags" w:element="metricconverter">
                            <w:smartTagPr>
                              <w:attr w:name="ProductID" w:val="41 A"/>
                            </w:smartTagPr>
                            <w:r w:rsidRPr="006C37A5">
                              <w:rPr>
                                <w:rFonts w:ascii="Arial" w:hAnsi="Arial" w:cs="Arial"/>
                                <w:sz w:val="16"/>
                                <w:szCs w:val="16"/>
                                <w:lang w:val="es-MX"/>
                              </w:rPr>
                              <w:t>41 A</w:t>
                            </w:r>
                          </w:smartTag>
                          <w:r w:rsidRPr="006C37A5">
                            <w:rPr>
                              <w:rFonts w:ascii="Arial" w:hAnsi="Arial" w:cs="Arial"/>
                              <w:sz w:val="16"/>
                              <w:szCs w:val="16"/>
                              <w:lang w:val="es-MX"/>
                            </w:rPr>
                            <w:t xml:space="preserve"> – 04 Sur</w:t>
                          </w:r>
                        </w:p>
                        <w:p w14:paraId="73941033" w14:textId="77777777" w:rsidR="008D6937" w:rsidRPr="006C37A5" w:rsidRDefault="008D6937" w:rsidP="006C37A5">
                          <w:pPr>
                            <w:spacing w:after="0" w:line="240" w:lineRule="auto"/>
                            <w:rPr>
                              <w:rFonts w:ascii="Arial" w:hAnsi="Arial" w:cs="Arial"/>
                              <w:sz w:val="16"/>
                              <w:szCs w:val="16"/>
                              <w:lang w:val="es-MX"/>
                            </w:rPr>
                          </w:pPr>
                          <w:r w:rsidRPr="006C37A5">
                            <w:rPr>
                              <w:rFonts w:ascii="Arial" w:hAnsi="Arial" w:cs="Arial"/>
                              <w:sz w:val="16"/>
                              <w:szCs w:val="16"/>
                              <w:lang w:val="es-MX"/>
                            </w:rPr>
                            <w:t>Código Postal: 110851</w:t>
                          </w:r>
                        </w:p>
                        <w:p w14:paraId="123E691E" w14:textId="77777777" w:rsidR="008D6937" w:rsidRPr="006C37A5" w:rsidRDefault="008D6937" w:rsidP="006C37A5">
                          <w:pPr>
                            <w:spacing w:after="0" w:line="240" w:lineRule="auto"/>
                            <w:rPr>
                              <w:rFonts w:ascii="Arial" w:hAnsi="Arial" w:cs="Arial"/>
                              <w:sz w:val="16"/>
                              <w:szCs w:val="16"/>
                              <w:lang w:val="es-MX"/>
                            </w:rPr>
                          </w:pPr>
                          <w:r w:rsidRPr="006C37A5">
                            <w:rPr>
                              <w:rFonts w:ascii="Arial" w:hAnsi="Arial" w:cs="Arial"/>
                              <w:sz w:val="16"/>
                              <w:szCs w:val="16"/>
                              <w:lang w:val="es-MX"/>
                            </w:rPr>
                            <w:t>Tel. 4481400 - 4511321</w:t>
                          </w:r>
                        </w:p>
                        <w:p w14:paraId="7F536FA6" w14:textId="77777777" w:rsidR="008D6937" w:rsidRPr="006C37A5" w:rsidRDefault="008D6937" w:rsidP="006C37A5">
                          <w:pPr>
                            <w:spacing w:after="0" w:line="240" w:lineRule="auto"/>
                            <w:rPr>
                              <w:rFonts w:ascii="Arial" w:hAnsi="Arial" w:cs="Arial"/>
                              <w:sz w:val="16"/>
                              <w:szCs w:val="16"/>
                              <w:lang w:val="es-MX"/>
                            </w:rPr>
                          </w:pPr>
                          <w:r w:rsidRPr="006C37A5">
                            <w:rPr>
                              <w:rFonts w:ascii="Arial" w:hAnsi="Arial" w:cs="Arial"/>
                              <w:sz w:val="16"/>
                              <w:szCs w:val="16"/>
                              <w:lang w:val="es-MX"/>
                            </w:rPr>
                            <w:t>Información Línea 195</w:t>
                          </w:r>
                        </w:p>
                        <w:p w14:paraId="3EEF25A5" w14:textId="77777777" w:rsidR="008D6937" w:rsidRPr="00887ED6" w:rsidRDefault="008D6937" w:rsidP="006C37A5">
                          <w:pPr>
                            <w:spacing w:line="240" w:lineRule="auto"/>
                            <w:rPr>
                              <w:rFonts w:ascii="Arial" w:hAnsi="Arial" w:cs="Arial"/>
                              <w:color w:val="FF0000"/>
                              <w:sz w:val="16"/>
                              <w:szCs w:val="16"/>
                              <w:lang w:val="es-MX"/>
                            </w:rPr>
                          </w:pPr>
                          <w:r w:rsidRPr="006C37A5">
                            <w:rPr>
                              <w:rFonts w:ascii="Arial" w:hAnsi="Arial" w:cs="Arial"/>
                              <w:sz w:val="16"/>
                              <w:szCs w:val="16"/>
                              <w:lang w:val="es-MX"/>
                            </w:rPr>
                            <w:t>www.kennedy.gov.co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" stroked="f">
              <v:textbox inset="7.25pt,3.65pt,7.25pt,3.65pt">
                <w:txbxContent>
                  <w:p w14:paraId="10890511" w14:textId="77777777" w:rsidR="008D6937" w:rsidRPr="006C37A5" w:rsidRDefault="008D6937" w:rsidP="006C37A5">
                    <w:pPr>
                      <w:spacing w:after="0" w:line="240" w:lineRule="auto"/>
                      <w:rPr>
                        <w:rFonts w:ascii="Arial" w:hAnsi="Arial" w:cs="Arial"/>
                        <w:sz w:val="16"/>
                        <w:szCs w:val="16"/>
                        <w:lang w:val="es-MX"/>
                      </w:rPr>
                    </w:pPr>
                    <w:proofErr w:type="spellStart"/>
                    <w:r w:rsidRPr="006C37A5">
                      <w:rPr>
                        <w:rFonts w:ascii="Arial" w:hAnsi="Arial" w:cs="Arial"/>
                        <w:sz w:val="16"/>
                        <w:szCs w:val="16"/>
                        <w:lang w:val="es-MX"/>
                      </w:rPr>
                      <w:t>Transv</w:t>
                    </w:r>
                    <w:proofErr w:type="spellEnd"/>
                    <w:r w:rsidRPr="006C37A5">
                      <w:rPr>
                        <w:rFonts w:ascii="Arial" w:hAnsi="Arial" w:cs="Arial"/>
                        <w:sz w:val="16"/>
                        <w:szCs w:val="16"/>
                        <w:lang w:val="es-MX"/>
                      </w:rPr>
                      <w:t xml:space="preserve">. 78 K No. </w:t>
                    </w:r>
                    <w:smartTag w:uri="urn:schemas-microsoft-com:office:smarttags" w:element="metricconverter">
                      <w:smartTagPr>
                        <w:attr w:name="ProductID" w:val="41 A"/>
                      </w:smartTagPr>
                      <w:r w:rsidRPr="006C37A5">
                        <w:rPr>
                          <w:rFonts w:ascii="Arial" w:hAnsi="Arial" w:cs="Arial"/>
                          <w:sz w:val="16"/>
                          <w:szCs w:val="16"/>
                          <w:lang w:val="es-MX"/>
                        </w:rPr>
                        <w:t>41 A</w:t>
                      </w:r>
                    </w:smartTag>
                    <w:r w:rsidRPr="006C37A5">
                      <w:rPr>
                        <w:rFonts w:ascii="Arial" w:hAnsi="Arial" w:cs="Arial"/>
                        <w:sz w:val="16"/>
                        <w:szCs w:val="16"/>
                        <w:lang w:val="es-MX"/>
                      </w:rPr>
                      <w:t xml:space="preserve"> – 04 Sur</w:t>
                    </w:r>
                  </w:p>
                  <w:p w14:paraId="73941033" w14:textId="77777777" w:rsidR="008D6937" w:rsidRPr="006C37A5" w:rsidRDefault="008D6937" w:rsidP="006C37A5">
                    <w:pPr>
                      <w:spacing w:after="0" w:line="240" w:lineRule="auto"/>
                      <w:rPr>
                        <w:rFonts w:ascii="Arial" w:hAnsi="Arial" w:cs="Arial"/>
                        <w:sz w:val="16"/>
                        <w:szCs w:val="16"/>
                        <w:lang w:val="es-MX"/>
                      </w:rPr>
                    </w:pPr>
                    <w:r w:rsidRPr="006C37A5">
                      <w:rPr>
                        <w:rFonts w:ascii="Arial" w:hAnsi="Arial" w:cs="Arial"/>
                        <w:sz w:val="16"/>
                        <w:szCs w:val="16"/>
                        <w:lang w:val="es-MX"/>
                      </w:rPr>
                      <w:t>Código Postal: 110851</w:t>
                    </w:r>
                  </w:p>
                  <w:p w14:paraId="123E691E" w14:textId="77777777" w:rsidR="008D6937" w:rsidRPr="006C37A5" w:rsidRDefault="008D6937" w:rsidP="006C37A5">
                    <w:pPr>
                      <w:spacing w:after="0" w:line="240" w:lineRule="auto"/>
                      <w:rPr>
                        <w:rFonts w:ascii="Arial" w:hAnsi="Arial" w:cs="Arial"/>
                        <w:sz w:val="16"/>
                        <w:szCs w:val="16"/>
                        <w:lang w:val="es-MX"/>
                      </w:rPr>
                    </w:pPr>
                    <w:r w:rsidRPr="006C37A5">
                      <w:rPr>
                        <w:rFonts w:ascii="Arial" w:hAnsi="Arial" w:cs="Arial"/>
                        <w:sz w:val="16"/>
                        <w:szCs w:val="16"/>
                        <w:lang w:val="es-MX"/>
                      </w:rPr>
                      <w:t>Tel. 4481400 - 4511321</w:t>
                    </w:r>
                  </w:p>
                  <w:p w14:paraId="7F536FA6" w14:textId="77777777" w:rsidR="008D6937" w:rsidRPr="006C37A5" w:rsidRDefault="008D6937" w:rsidP="006C37A5">
                    <w:pPr>
                      <w:spacing w:after="0" w:line="240" w:lineRule="auto"/>
                      <w:rPr>
                        <w:rFonts w:ascii="Arial" w:hAnsi="Arial" w:cs="Arial"/>
                        <w:sz w:val="16"/>
                        <w:szCs w:val="16"/>
                        <w:lang w:val="es-MX"/>
                      </w:rPr>
                    </w:pPr>
                    <w:r w:rsidRPr="006C37A5">
                      <w:rPr>
                        <w:rFonts w:ascii="Arial" w:hAnsi="Arial" w:cs="Arial"/>
                        <w:sz w:val="16"/>
                        <w:szCs w:val="16"/>
                        <w:lang w:val="es-MX"/>
                      </w:rPr>
                      <w:t>Información Línea 195</w:t>
                    </w:r>
                  </w:p>
                  <w:p w14:paraId="3EEF25A5" w14:textId="77777777" w:rsidR="008D6937" w:rsidRPr="00887ED6" w:rsidRDefault="008D6937" w:rsidP="006C37A5">
                    <w:pPr>
                      <w:spacing w:line="240" w:lineRule="auto"/>
                      <w:rPr>
                        <w:rFonts w:ascii="Arial" w:hAnsi="Arial" w:cs="Arial"/>
                        <w:color w:val="FF0000"/>
                        <w:sz w:val="16"/>
                        <w:szCs w:val="16"/>
                        <w:lang w:val="es-MX"/>
                      </w:rPr>
                    </w:pPr>
                    <w:r w:rsidRPr="006C37A5">
                      <w:rPr>
                        <w:rFonts w:ascii="Arial" w:hAnsi="Arial" w:cs="Arial"/>
                        <w:sz w:val="16"/>
                        <w:szCs w:val="16"/>
                        <w:lang w:val="es-MX"/>
                      </w:rPr>
                      <w:t>www.kennedy.gov.co</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7E457" w14:textId="77777777" w:rsidR="008D6937" w:rsidRDefault="008D6937" w:rsidP="0001578B">
      <w:pPr>
        <w:spacing w:after="0" w:line="240" w:lineRule="auto"/>
      </w:pPr>
      <w:r>
        <w:separator/>
      </w:r>
    </w:p>
  </w:footnote>
  <w:footnote w:type="continuationSeparator" w:id="0">
    <w:p w14:paraId="1719CFED" w14:textId="77777777" w:rsidR="008D6937" w:rsidRDefault="008D6937" w:rsidP="0001578B">
      <w:pPr>
        <w:spacing w:after="0" w:line="240" w:lineRule="auto"/>
      </w:pPr>
      <w:r>
        <w:continuationSeparator/>
      </w:r>
    </w:p>
  </w:footnote>
  <w:footnote w:id="1">
    <w:p w14:paraId="7894888F" w14:textId="77777777" w:rsidR="008D6937" w:rsidRPr="00D87361" w:rsidRDefault="008D6937" w:rsidP="00945038">
      <w:pPr>
        <w:pStyle w:val="Textonotapie"/>
        <w:rPr>
          <w:lang w:val="es-CO"/>
        </w:rPr>
      </w:pPr>
      <w:r>
        <w:rPr>
          <w:rStyle w:val="Refdenotaalpie"/>
        </w:rPr>
        <w:footnoteRef/>
      </w:r>
      <w:r>
        <w:t xml:space="preserve"> </w:t>
      </w:r>
      <w:r>
        <w:rPr>
          <w:color w:val="2D2D2D"/>
          <w:shd w:val="clear" w:color="auto" w:fill="FFFFFF"/>
        </w:rPr>
        <w:t>Corte Constitucional, sentencia C-333/10.</w:t>
      </w:r>
    </w:p>
  </w:footnote>
  <w:footnote w:id="2">
    <w:p w14:paraId="7547BEEC" w14:textId="77777777" w:rsidR="008D6937" w:rsidRPr="00D87361" w:rsidRDefault="008D6937" w:rsidP="00945038">
      <w:pPr>
        <w:pStyle w:val="Textonotapie"/>
        <w:rPr>
          <w:lang w:val="es-CO"/>
        </w:rPr>
      </w:pPr>
      <w:r>
        <w:rPr>
          <w:rStyle w:val="Refdenotaalpie"/>
        </w:rPr>
        <w:footnoteRef/>
      </w:r>
      <w:r>
        <w:t xml:space="preserve"> </w:t>
      </w:r>
      <w:r>
        <w:rPr>
          <w:color w:val="2D2D2D"/>
          <w:shd w:val="clear" w:color="auto" w:fill="FFFFFF"/>
        </w:rPr>
        <w:t>Corte Constitucional, sentencia C-055/96.</w:t>
      </w:r>
    </w:p>
  </w:footnote>
  <w:footnote w:id="3">
    <w:p w14:paraId="5C745001" w14:textId="77777777" w:rsidR="008D6937" w:rsidRPr="00D87361" w:rsidRDefault="008D6937" w:rsidP="00945038">
      <w:pPr>
        <w:pStyle w:val="Textonotapie"/>
        <w:rPr>
          <w:lang w:val="es-CO"/>
        </w:rPr>
      </w:pPr>
      <w:r>
        <w:rPr>
          <w:rStyle w:val="Refdenotaalpie"/>
        </w:rPr>
        <w:footnoteRef/>
      </w:r>
      <w:r>
        <w:t xml:space="preserve"> </w:t>
      </w:r>
      <w:r>
        <w:rPr>
          <w:color w:val="2D2D2D"/>
          <w:bdr w:val="none" w:sz="0" w:space="0" w:color="auto" w:frame="1"/>
          <w:shd w:val="clear" w:color="auto" w:fill="FFFFFF"/>
        </w:rPr>
        <w:t>Corte Constitucional, sentencia </w:t>
      </w:r>
      <w:r>
        <w:rPr>
          <w:color w:val="2D2D2D"/>
          <w:bdr w:val="none" w:sz="0" w:space="0" w:color="auto" w:frame="1"/>
          <w:shd w:val="clear" w:color="auto" w:fill="FFFFFF"/>
          <w:lang w:val="es-ES_tradnl"/>
        </w:rPr>
        <w:t>C-619/03.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8D3BD" w14:textId="77777777" w:rsidR="008D6937" w:rsidRDefault="008D693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6DC7F0DE" wp14:editId="2A707899">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578FD020" w14:textId="77777777" w:rsidR="008D6937" w:rsidRDefault="008D6937" w:rsidP="00EB1D5E">
    <w:pPr>
      <w:pStyle w:val="Encabezamiento"/>
      <w:spacing w:after="0" w:line="240" w:lineRule="auto"/>
      <w:rPr>
        <w:lang w:eastAsia="es-CO"/>
      </w:rPr>
    </w:pPr>
  </w:p>
  <w:p w14:paraId="43304CFE" w14:textId="77777777" w:rsidR="008D6937" w:rsidRDefault="008D6937" w:rsidP="00EB1D5E">
    <w:pPr>
      <w:pStyle w:val="Encabezamiento"/>
      <w:spacing w:after="0" w:line="240" w:lineRule="auto"/>
      <w:rPr>
        <w:lang w:eastAsia="es-CO"/>
      </w:rPr>
    </w:pPr>
  </w:p>
  <w:p w14:paraId="2F067F4C" w14:textId="77777777" w:rsidR="008D6937" w:rsidRDefault="008D6937" w:rsidP="00EB1D5E">
    <w:pPr>
      <w:pStyle w:val="Encabezamiento"/>
      <w:spacing w:after="0" w:line="240" w:lineRule="auto"/>
      <w:rPr>
        <w:lang w:eastAsia="es-CO"/>
      </w:rPr>
    </w:pPr>
  </w:p>
  <w:p w14:paraId="274E43FA" w14:textId="77777777" w:rsidR="008D6937" w:rsidRDefault="008D6937" w:rsidP="00EB1D5E">
    <w:pPr>
      <w:pStyle w:val="Encabezamiento"/>
      <w:spacing w:after="0" w:line="240" w:lineRule="auto"/>
      <w:rPr>
        <w:lang w:eastAsia="es-CO"/>
      </w:rPr>
    </w:pPr>
  </w:p>
  <w:p w14:paraId="00929E99" w14:textId="77777777" w:rsidR="008D6937" w:rsidRDefault="008D6937" w:rsidP="00EB1D5E">
    <w:pPr>
      <w:pStyle w:val="Encabezamiento"/>
      <w:spacing w:after="0" w:line="240" w:lineRule="auto"/>
      <w:jc w:val="right"/>
      <w:rPr>
        <w:rFonts w:ascii="Arial" w:hAnsi="Arial" w:cs="Arial"/>
        <w:sz w:val="16"/>
        <w:szCs w:val="16"/>
        <w:lang w:val="es-CO" w:eastAsia="es-CO"/>
      </w:rPr>
    </w:pPr>
  </w:p>
  <w:p w14:paraId="13DAFFB8" w14:textId="77777777" w:rsidR="008D6937" w:rsidRPr="00EB1D5E" w:rsidRDefault="008D693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077504">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077504">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mailMerge>
    <w:mainDocumentType w:val="formLetters"/>
    <w:linkToQuery/>
    <w:dataType w:val="native"/>
    <w:connectString w:val="Provider=Microsoft.ACE.OLEDB.12.0;User ID=Admin;Data Source=C:\Users\blanca.zamora\Desktop\Jefferson garcia\minutas\POR SETENCIA 253\sentenci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FEBRERO$`"/>
    <w:dataSource r:id="rId1"/>
    <w:viewMergedData/>
    <w:activeRecord w:val="2"/>
    <w:odso>
      <w:udl w:val="Provider=Microsoft.ACE.OLEDB.12.0;User ID=Admin;Data Source=C:\Users\blanca.zamora\Desktop\Jefferson garcia\minutas\POR SETENCIA 253\sentenci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FEBRERO$"/>
      <w:src r:id="rId2"/>
      <w:colDelim w:val="9"/>
      <w:type w:val="database"/>
      <w:fHdr/>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odso>
  </w:mailMerge>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78B"/>
    <w:rsid w:val="0001578B"/>
    <w:rsid w:val="000709DC"/>
    <w:rsid w:val="00077504"/>
    <w:rsid w:val="0008222D"/>
    <w:rsid w:val="0009627D"/>
    <w:rsid w:val="000B3B74"/>
    <w:rsid w:val="000C12BA"/>
    <w:rsid w:val="00195DEB"/>
    <w:rsid w:val="00233A4C"/>
    <w:rsid w:val="002666D4"/>
    <w:rsid w:val="0032355D"/>
    <w:rsid w:val="00343D9B"/>
    <w:rsid w:val="00345AD5"/>
    <w:rsid w:val="00392EAA"/>
    <w:rsid w:val="003A4DD8"/>
    <w:rsid w:val="00416219"/>
    <w:rsid w:val="004471CA"/>
    <w:rsid w:val="00495EAB"/>
    <w:rsid w:val="004D0BC2"/>
    <w:rsid w:val="004F09B9"/>
    <w:rsid w:val="005009A1"/>
    <w:rsid w:val="00573EFB"/>
    <w:rsid w:val="00597DAF"/>
    <w:rsid w:val="005B236D"/>
    <w:rsid w:val="005C4ED6"/>
    <w:rsid w:val="005D61A0"/>
    <w:rsid w:val="005E2CED"/>
    <w:rsid w:val="00632726"/>
    <w:rsid w:val="00640B16"/>
    <w:rsid w:val="00642156"/>
    <w:rsid w:val="00652AFA"/>
    <w:rsid w:val="006C37A5"/>
    <w:rsid w:val="00732A47"/>
    <w:rsid w:val="007406F9"/>
    <w:rsid w:val="007640C0"/>
    <w:rsid w:val="007975AD"/>
    <w:rsid w:val="007D6466"/>
    <w:rsid w:val="008015A5"/>
    <w:rsid w:val="0080686B"/>
    <w:rsid w:val="00807E1F"/>
    <w:rsid w:val="00832DED"/>
    <w:rsid w:val="008440AA"/>
    <w:rsid w:val="00887ED6"/>
    <w:rsid w:val="00892EDF"/>
    <w:rsid w:val="008C2EE5"/>
    <w:rsid w:val="008C5786"/>
    <w:rsid w:val="008D6937"/>
    <w:rsid w:val="008F18DF"/>
    <w:rsid w:val="009045D8"/>
    <w:rsid w:val="0092427B"/>
    <w:rsid w:val="009360B3"/>
    <w:rsid w:val="00945038"/>
    <w:rsid w:val="009A4F1C"/>
    <w:rsid w:val="009B31F9"/>
    <w:rsid w:val="009F08AF"/>
    <w:rsid w:val="009F31FC"/>
    <w:rsid w:val="00A12294"/>
    <w:rsid w:val="00A40A7A"/>
    <w:rsid w:val="00A97376"/>
    <w:rsid w:val="00AB7402"/>
    <w:rsid w:val="00B4373C"/>
    <w:rsid w:val="00B62873"/>
    <w:rsid w:val="00B96212"/>
    <w:rsid w:val="00C079F0"/>
    <w:rsid w:val="00C10A27"/>
    <w:rsid w:val="00C76CF7"/>
    <w:rsid w:val="00CB0889"/>
    <w:rsid w:val="00D46599"/>
    <w:rsid w:val="00D97506"/>
    <w:rsid w:val="00DA3D2B"/>
    <w:rsid w:val="00E057A5"/>
    <w:rsid w:val="00E51123"/>
    <w:rsid w:val="00E82F5F"/>
    <w:rsid w:val="00EA6BB9"/>
    <w:rsid w:val="00EB1D5E"/>
    <w:rsid w:val="00ED0145"/>
    <w:rsid w:val="00F1299B"/>
    <w:rsid w:val="00FC67BF"/>
    <w:rsid w:val="00FE485B"/>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5CF96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Textonotapie">
    <w:name w:val="footnote text"/>
    <w:basedOn w:val="Normal"/>
    <w:link w:val="TextonotapieCar"/>
    <w:uiPriority w:val="99"/>
    <w:semiHidden/>
    <w:unhideWhenUsed/>
    <w:rsid w:val="00945038"/>
    <w:pPr>
      <w:spacing w:after="0" w:line="240" w:lineRule="auto"/>
    </w:pPr>
  </w:style>
  <w:style w:type="character" w:customStyle="1" w:styleId="TextonotapieCar">
    <w:name w:val="Texto nota pie Car"/>
    <w:basedOn w:val="Fuentedeprrafopredeter"/>
    <w:link w:val="Textonotapie"/>
    <w:uiPriority w:val="99"/>
    <w:semiHidden/>
    <w:rsid w:val="00945038"/>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94503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Textonotapie">
    <w:name w:val="footnote text"/>
    <w:basedOn w:val="Normal"/>
    <w:link w:val="TextonotapieCar"/>
    <w:uiPriority w:val="99"/>
    <w:semiHidden/>
    <w:unhideWhenUsed/>
    <w:rsid w:val="00945038"/>
    <w:pPr>
      <w:spacing w:after="0" w:line="240" w:lineRule="auto"/>
    </w:pPr>
  </w:style>
  <w:style w:type="character" w:customStyle="1" w:styleId="TextonotapieCar">
    <w:name w:val="Texto nota pie Car"/>
    <w:basedOn w:val="Fuentedeprrafopredeter"/>
    <w:link w:val="Textonotapie"/>
    <w:uiPriority w:val="99"/>
    <w:semiHidden/>
    <w:rsid w:val="00945038"/>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9450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blanca.zamora\Desktop\Jefferson%20garcia\minutas\POR%20SETENCIA%20253\sentencia.xlsx" TargetMode="External"/><Relationship Id="rId1" Type="http://schemas.openxmlformats.org/officeDocument/2006/relationships/mailMergeSource" Target="file:///C:\Users\blanca.zamora\Desktop\Jefferson%20garcia\minutas\POR%20SETENCIA%20253\sentenci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1477</Words>
  <Characters>8127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9585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Blanca Lilia Zamora Castaneda</cp:lastModifiedBy>
  <cp:revision>21</cp:revision>
  <cp:lastPrinted>2016-01-06T16:31:00Z</cp:lastPrinted>
  <dcterms:created xsi:type="dcterms:W3CDTF">2020-01-14T19:41:00Z</dcterms:created>
  <dcterms:modified xsi:type="dcterms:W3CDTF">2021-03-11T15:16:00Z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